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D6C9B" w14:textId="77777777" w:rsidR="00057300" w:rsidRDefault="00057300">
      <w:pPr>
        <w:keepNext/>
        <w:keepLines/>
        <w:tabs>
          <w:tab w:val="left" w:pos="720"/>
        </w:tabs>
        <w:spacing w:line="360" w:lineRule="auto"/>
        <w:ind w:right="-589"/>
        <w:jc w:val="left"/>
        <w:rPr>
          <w:rFonts w:ascii="宋体" w:hAnsi="宋体" w:cs="宋体" w:hint="eastAsia"/>
          <w:b/>
          <w:sz w:val="44"/>
          <w:szCs w:val="44"/>
          <w:u w:val="single"/>
        </w:rPr>
      </w:pPr>
    </w:p>
    <w:p w14:paraId="28EC504D" w14:textId="77777777" w:rsidR="00057300" w:rsidRPr="00D974D8" w:rsidRDefault="00000000">
      <w:pPr>
        <w:keepNext/>
        <w:keepLines/>
        <w:tabs>
          <w:tab w:val="left" w:pos="720"/>
        </w:tabs>
        <w:spacing w:line="360" w:lineRule="auto"/>
        <w:ind w:leftChars="-95" w:left="-228" w:right="-589" w:firstLineChars="245" w:firstLine="1082"/>
        <w:jc w:val="left"/>
        <w:rPr>
          <w:rFonts w:ascii="宋体" w:hAnsi="宋体" w:cs="宋体" w:hint="eastAsia"/>
          <w:b/>
          <w:sz w:val="44"/>
          <w:szCs w:val="44"/>
          <w:u w:val="double"/>
        </w:rPr>
      </w:pPr>
      <w:r w:rsidRPr="00D974D8">
        <w:rPr>
          <w:rFonts w:ascii="宋体" w:hAnsi="宋体" w:cs="宋体" w:hint="eastAsia"/>
          <w:b/>
          <w:sz w:val="44"/>
          <w:szCs w:val="44"/>
          <w:u w:val="double"/>
        </w:rPr>
        <w:t>广州空港博览中心工程物业服务合同</w:t>
      </w:r>
    </w:p>
    <w:p w14:paraId="0CD15339" w14:textId="77777777" w:rsidR="00057300" w:rsidRPr="00D974D8" w:rsidRDefault="00057300">
      <w:pPr>
        <w:keepNext/>
        <w:keepLines/>
        <w:spacing w:line="360" w:lineRule="auto"/>
        <w:jc w:val="left"/>
        <w:rPr>
          <w:rFonts w:ascii="宋体" w:hAnsi="宋体" w:cs="宋体" w:hint="eastAsia"/>
          <w:sz w:val="48"/>
        </w:rPr>
      </w:pPr>
    </w:p>
    <w:p w14:paraId="55725C7D" w14:textId="77777777" w:rsidR="00057300" w:rsidRPr="00D974D8" w:rsidRDefault="00000000">
      <w:pPr>
        <w:keepNext/>
        <w:keepLines/>
        <w:spacing w:line="360" w:lineRule="auto"/>
        <w:jc w:val="center"/>
        <w:rPr>
          <w:rFonts w:ascii="宋体" w:hAnsi="宋体" w:cs="宋体" w:hint="eastAsia"/>
          <w:sz w:val="32"/>
          <w:szCs w:val="13"/>
        </w:rPr>
      </w:pPr>
      <w:r w:rsidRPr="00D974D8">
        <w:rPr>
          <w:rFonts w:ascii="宋体" w:hAnsi="宋体" w:cs="宋体" w:hint="eastAsia"/>
          <w:sz w:val="32"/>
          <w:szCs w:val="13"/>
        </w:rPr>
        <w:t>合同编号：</w:t>
      </w:r>
    </w:p>
    <w:p w14:paraId="1F531CC0" w14:textId="77777777" w:rsidR="00057300" w:rsidRPr="00D974D8" w:rsidRDefault="00057300">
      <w:pPr>
        <w:keepNext/>
        <w:keepLines/>
        <w:spacing w:line="360" w:lineRule="auto"/>
        <w:jc w:val="left"/>
        <w:rPr>
          <w:rFonts w:ascii="宋体" w:hAnsi="宋体" w:cs="宋体" w:hint="eastAsia"/>
          <w:sz w:val="48"/>
        </w:rPr>
      </w:pPr>
    </w:p>
    <w:p w14:paraId="5282B675" w14:textId="77777777" w:rsidR="00057300" w:rsidRPr="00D974D8" w:rsidRDefault="00057300">
      <w:pPr>
        <w:keepNext/>
        <w:keepLines/>
        <w:spacing w:line="360" w:lineRule="auto"/>
        <w:jc w:val="left"/>
        <w:rPr>
          <w:rFonts w:ascii="宋体" w:hAnsi="宋体" w:cs="宋体" w:hint="eastAsia"/>
          <w:sz w:val="48"/>
        </w:rPr>
      </w:pPr>
    </w:p>
    <w:p w14:paraId="7B9E95FE" w14:textId="77777777" w:rsidR="00057300" w:rsidRPr="00D974D8" w:rsidRDefault="00057300">
      <w:pPr>
        <w:keepNext/>
        <w:keepLines/>
        <w:spacing w:line="360" w:lineRule="auto"/>
        <w:jc w:val="left"/>
        <w:rPr>
          <w:rFonts w:ascii="宋体" w:hAnsi="宋体" w:cs="宋体" w:hint="eastAsia"/>
          <w:sz w:val="48"/>
        </w:rPr>
      </w:pPr>
    </w:p>
    <w:p w14:paraId="1A836820" w14:textId="77777777" w:rsidR="00057300" w:rsidRPr="00D974D8" w:rsidRDefault="00057300">
      <w:pPr>
        <w:keepNext/>
        <w:keepLines/>
        <w:spacing w:line="360" w:lineRule="auto"/>
        <w:jc w:val="left"/>
        <w:rPr>
          <w:rFonts w:ascii="宋体" w:hAnsi="宋体" w:cs="宋体" w:hint="eastAsia"/>
          <w:sz w:val="48"/>
        </w:rPr>
      </w:pPr>
    </w:p>
    <w:p w14:paraId="0C2DA4D4" w14:textId="77777777" w:rsidR="00057300" w:rsidRPr="00D974D8" w:rsidRDefault="00057300">
      <w:pPr>
        <w:keepNext/>
        <w:keepLines/>
        <w:spacing w:line="360" w:lineRule="auto"/>
        <w:jc w:val="left"/>
        <w:rPr>
          <w:rFonts w:ascii="宋体" w:hAnsi="宋体" w:cs="宋体" w:hint="eastAsia"/>
          <w:sz w:val="48"/>
        </w:rPr>
      </w:pPr>
    </w:p>
    <w:p w14:paraId="0DED3C45" w14:textId="77777777" w:rsidR="00057300" w:rsidRPr="00D974D8" w:rsidRDefault="00057300">
      <w:pPr>
        <w:keepNext/>
        <w:keepLines/>
        <w:spacing w:line="360" w:lineRule="auto"/>
        <w:jc w:val="left"/>
        <w:rPr>
          <w:rFonts w:ascii="宋体" w:hAnsi="宋体" w:cs="宋体" w:hint="eastAsia"/>
          <w:sz w:val="48"/>
        </w:rPr>
      </w:pPr>
    </w:p>
    <w:p w14:paraId="612DD471" w14:textId="77777777" w:rsidR="00057300" w:rsidRPr="00D974D8" w:rsidRDefault="00000000">
      <w:pPr>
        <w:keepNext/>
        <w:keepLines/>
        <w:snapToGrid w:val="0"/>
        <w:spacing w:line="360" w:lineRule="auto"/>
        <w:ind w:rightChars="-185" w:right="-444" w:firstLineChars="376" w:firstLine="1132"/>
        <w:jc w:val="left"/>
        <w:rPr>
          <w:rFonts w:ascii="宋体" w:hAnsi="宋体" w:hint="eastAsia"/>
          <w:b/>
          <w:sz w:val="30"/>
          <w:szCs w:val="30"/>
        </w:rPr>
      </w:pPr>
      <w:r w:rsidRPr="00D974D8">
        <w:rPr>
          <w:rFonts w:ascii="宋体" w:hAnsi="宋体" w:hint="eastAsia"/>
          <w:b/>
          <w:sz w:val="30"/>
          <w:szCs w:val="30"/>
        </w:rPr>
        <w:t>合同名称：广州空港博览中心工程物业服务合同</w:t>
      </w:r>
    </w:p>
    <w:p w14:paraId="363BE7CA" w14:textId="77777777" w:rsidR="00057300" w:rsidRPr="00D974D8" w:rsidRDefault="00000000">
      <w:pPr>
        <w:keepNext/>
        <w:keepLines/>
        <w:snapToGrid w:val="0"/>
        <w:spacing w:line="360" w:lineRule="auto"/>
        <w:ind w:rightChars="-185" w:right="-444" w:firstLineChars="376" w:firstLine="1132"/>
        <w:jc w:val="left"/>
        <w:rPr>
          <w:rFonts w:ascii="宋体" w:hAnsi="宋体" w:hint="eastAsia"/>
          <w:b/>
          <w:sz w:val="30"/>
          <w:szCs w:val="30"/>
        </w:rPr>
      </w:pPr>
      <w:r w:rsidRPr="00D974D8">
        <w:rPr>
          <w:rFonts w:ascii="宋体" w:hAnsi="宋体" w:hint="eastAsia"/>
          <w:b/>
          <w:sz w:val="30"/>
          <w:szCs w:val="30"/>
        </w:rPr>
        <w:t>项目地点：广州市白云区迎宾大道</w:t>
      </w:r>
      <w:r w:rsidRPr="00D974D8">
        <w:rPr>
          <w:rFonts w:ascii="宋体" w:hAnsi="宋体"/>
          <w:b/>
          <w:sz w:val="30"/>
          <w:szCs w:val="30"/>
        </w:rPr>
        <w:t>1108</w:t>
      </w:r>
      <w:r w:rsidRPr="00D974D8">
        <w:rPr>
          <w:rFonts w:ascii="宋体" w:hAnsi="宋体" w:hint="eastAsia"/>
          <w:b/>
          <w:sz w:val="30"/>
          <w:szCs w:val="30"/>
        </w:rPr>
        <w:t>号空港博览中心</w:t>
      </w:r>
    </w:p>
    <w:p w14:paraId="33380A13" w14:textId="77777777" w:rsidR="00057300" w:rsidRPr="00D974D8" w:rsidRDefault="00000000">
      <w:pPr>
        <w:keepNext/>
        <w:keepLines/>
        <w:snapToGrid w:val="0"/>
        <w:spacing w:line="360" w:lineRule="auto"/>
        <w:ind w:leftChars="473" w:left="2782" w:rightChars="-185" w:right="-444" w:hangingChars="547" w:hanging="1647"/>
        <w:jc w:val="left"/>
        <w:rPr>
          <w:rFonts w:ascii="宋体" w:hAnsi="宋体" w:hint="eastAsia"/>
          <w:b/>
          <w:sz w:val="30"/>
          <w:szCs w:val="30"/>
        </w:rPr>
      </w:pPr>
      <w:r w:rsidRPr="00D974D8">
        <w:rPr>
          <w:rFonts w:ascii="宋体" w:hAnsi="宋体" w:hint="eastAsia"/>
          <w:b/>
          <w:sz w:val="30"/>
          <w:szCs w:val="30"/>
        </w:rPr>
        <w:t>甲</w:t>
      </w:r>
      <w:r w:rsidRPr="00D974D8">
        <w:rPr>
          <w:rFonts w:ascii="宋体" w:hAnsi="宋体"/>
          <w:b/>
          <w:sz w:val="30"/>
          <w:szCs w:val="30"/>
        </w:rPr>
        <w:t xml:space="preserve">   </w:t>
      </w:r>
      <w:r w:rsidRPr="00D974D8">
        <w:rPr>
          <w:rFonts w:ascii="宋体" w:hAnsi="宋体" w:hint="eastAsia"/>
          <w:b/>
          <w:sz w:val="30"/>
          <w:szCs w:val="30"/>
        </w:rPr>
        <w:t>方：广州城投智奥发展有限公司空港博览中心分公司</w:t>
      </w:r>
    </w:p>
    <w:p w14:paraId="07E73EA4" w14:textId="77777777" w:rsidR="00057300" w:rsidRPr="00D974D8" w:rsidRDefault="00000000">
      <w:pPr>
        <w:keepNext/>
        <w:keepLines/>
        <w:snapToGrid w:val="0"/>
        <w:spacing w:line="360" w:lineRule="auto"/>
        <w:ind w:rightChars="-185" w:right="-444" w:firstLineChars="376" w:firstLine="1132"/>
        <w:jc w:val="left"/>
        <w:rPr>
          <w:rFonts w:ascii="宋体" w:hAnsi="宋体" w:hint="eastAsia"/>
          <w:b/>
          <w:sz w:val="30"/>
          <w:szCs w:val="30"/>
        </w:rPr>
      </w:pPr>
      <w:r w:rsidRPr="00D974D8">
        <w:rPr>
          <w:rFonts w:ascii="宋体" w:hAnsi="宋体" w:hint="eastAsia"/>
          <w:b/>
          <w:sz w:val="30"/>
          <w:szCs w:val="30"/>
        </w:rPr>
        <w:t>乙</w:t>
      </w:r>
      <w:r w:rsidRPr="00D974D8">
        <w:rPr>
          <w:rFonts w:ascii="宋体" w:hAnsi="宋体"/>
          <w:b/>
          <w:sz w:val="30"/>
          <w:szCs w:val="30"/>
        </w:rPr>
        <w:t xml:space="preserve">    </w:t>
      </w:r>
      <w:r w:rsidRPr="00D974D8">
        <w:rPr>
          <w:rFonts w:ascii="宋体" w:hAnsi="宋体" w:hint="eastAsia"/>
          <w:b/>
          <w:sz w:val="30"/>
          <w:szCs w:val="30"/>
        </w:rPr>
        <w:t>方：</w:t>
      </w:r>
    </w:p>
    <w:p w14:paraId="4D5AD4D9" w14:textId="77777777" w:rsidR="00057300" w:rsidRPr="00D974D8" w:rsidRDefault="00057300">
      <w:pPr>
        <w:keepNext/>
        <w:keepLines/>
        <w:adjustRightInd/>
        <w:spacing w:before="312" w:line="360" w:lineRule="auto"/>
        <w:jc w:val="left"/>
        <w:rPr>
          <w:rFonts w:ascii="宋体" w:hAnsi="宋体" w:hint="eastAsia"/>
          <w:b/>
          <w:sz w:val="36"/>
          <w:szCs w:val="36"/>
        </w:rPr>
      </w:pPr>
    </w:p>
    <w:p w14:paraId="30A4564F" w14:textId="77777777" w:rsidR="00057300" w:rsidRPr="00D974D8" w:rsidRDefault="00057300">
      <w:pPr>
        <w:keepNext/>
        <w:keepLines/>
        <w:spacing w:line="360" w:lineRule="auto"/>
        <w:jc w:val="left"/>
        <w:rPr>
          <w:rFonts w:ascii="宋体" w:hAnsi="宋体" w:hint="eastAsia"/>
        </w:rPr>
      </w:pPr>
    </w:p>
    <w:p w14:paraId="2B8FE77F" w14:textId="77777777" w:rsidR="00057300" w:rsidRPr="00D974D8" w:rsidRDefault="00057300">
      <w:pPr>
        <w:pStyle w:val="af6"/>
        <w:keepNext/>
        <w:keepLines/>
        <w:spacing w:line="360" w:lineRule="auto"/>
        <w:ind w:firstLine="240"/>
        <w:jc w:val="left"/>
        <w:rPr>
          <w:rFonts w:ascii="宋体" w:hAnsi="宋体" w:hint="eastAsia"/>
        </w:rPr>
      </w:pPr>
    </w:p>
    <w:p w14:paraId="4AB0C1F6" w14:textId="77777777" w:rsidR="00057300" w:rsidRPr="00D974D8" w:rsidRDefault="00057300">
      <w:pPr>
        <w:pStyle w:val="af6"/>
        <w:keepNext/>
        <w:keepLines/>
        <w:spacing w:line="360" w:lineRule="auto"/>
        <w:ind w:firstLine="240"/>
        <w:jc w:val="left"/>
        <w:rPr>
          <w:rFonts w:ascii="宋体" w:hAnsi="宋体" w:hint="eastAsia"/>
        </w:rPr>
      </w:pPr>
    </w:p>
    <w:p w14:paraId="7A0DD780" w14:textId="77777777" w:rsidR="00057300" w:rsidRPr="00D974D8" w:rsidRDefault="00057300">
      <w:pPr>
        <w:pStyle w:val="af6"/>
        <w:keepNext/>
        <w:keepLines/>
        <w:spacing w:line="360" w:lineRule="auto"/>
        <w:ind w:firstLine="240"/>
        <w:jc w:val="left"/>
        <w:rPr>
          <w:rFonts w:ascii="宋体" w:hAnsi="宋体" w:hint="eastAsia"/>
        </w:rPr>
      </w:pPr>
    </w:p>
    <w:p w14:paraId="0BEBFAA7" w14:textId="77777777" w:rsidR="00057300" w:rsidRPr="00D974D8" w:rsidRDefault="00057300">
      <w:pPr>
        <w:pStyle w:val="af6"/>
        <w:keepNext/>
        <w:keepLines/>
        <w:spacing w:line="360" w:lineRule="auto"/>
        <w:ind w:firstLine="240"/>
        <w:jc w:val="left"/>
        <w:rPr>
          <w:rFonts w:ascii="宋体" w:hAnsi="宋体" w:hint="eastAsia"/>
        </w:rPr>
      </w:pPr>
    </w:p>
    <w:p w14:paraId="50AF998C" w14:textId="77777777" w:rsidR="00057300" w:rsidRPr="00D974D8" w:rsidRDefault="00057300">
      <w:pPr>
        <w:pStyle w:val="af6"/>
        <w:keepNext/>
        <w:keepLines/>
        <w:spacing w:line="360" w:lineRule="auto"/>
        <w:ind w:firstLine="240"/>
        <w:jc w:val="left"/>
        <w:rPr>
          <w:rFonts w:ascii="宋体" w:hAnsi="宋体" w:hint="eastAsia"/>
        </w:rPr>
      </w:pPr>
    </w:p>
    <w:p w14:paraId="2594B0BB" w14:textId="77777777" w:rsidR="00057300" w:rsidRPr="00D974D8" w:rsidRDefault="00057300">
      <w:pPr>
        <w:pStyle w:val="af6"/>
        <w:keepNext/>
        <w:keepLines/>
        <w:spacing w:line="360" w:lineRule="auto"/>
        <w:ind w:firstLine="240"/>
        <w:jc w:val="left"/>
        <w:rPr>
          <w:rFonts w:ascii="宋体" w:hAnsi="宋体" w:hint="eastAsia"/>
        </w:rPr>
      </w:pPr>
    </w:p>
    <w:p w14:paraId="2F3D9EE6" w14:textId="77777777" w:rsidR="00057300" w:rsidRPr="00D974D8" w:rsidRDefault="00057300">
      <w:pPr>
        <w:pStyle w:val="af6"/>
        <w:keepNext/>
        <w:keepLines/>
        <w:spacing w:line="360" w:lineRule="auto"/>
        <w:ind w:firstLineChars="0" w:firstLine="0"/>
        <w:jc w:val="left"/>
        <w:rPr>
          <w:rFonts w:ascii="宋体" w:hAnsi="宋体" w:hint="eastAsia"/>
        </w:rPr>
      </w:pPr>
    </w:p>
    <w:p w14:paraId="6A05AF00" w14:textId="77777777" w:rsidR="00057300" w:rsidRPr="00D974D8" w:rsidRDefault="00000000">
      <w:pPr>
        <w:keepNext/>
        <w:keepLines/>
        <w:spacing w:line="360" w:lineRule="auto"/>
        <w:jc w:val="left"/>
        <w:rPr>
          <w:rFonts w:ascii="宋体" w:hAnsi="宋体" w:cs="宋体" w:hint="eastAsia"/>
          <w:bCs/>
          <w:sz w:val="28"/>
        </w:rPr>
      </w:pPr>
      <w:r w:rsidRPr="00D974D8">
        <w:rPr>
          <w:rFonts w:ascii="宋体" w:hAnsi="宋体" w:cs="宋体" w:hint="eastAsia"/>
          <w:b/>
          <w:sz w:val="28"/>
        </w:rPr>
        <w:t>甲方：广州城投智奥发展有限公司空港博览中心分公司</w:t>
      </w:r>
    </w:p>
    <w:p w14:paraId="5B43C86B" w14:textId="77777777" w:rsidR="00057300" w:rsidRPr="00D974D8" w:rsidRDefault="00000000">
      <w:pPr>
        <w:keepNext/>
        <w:keepLines/>
        <w:spacing w:line="360" w:lineRule="auto"/>
        <w:jc w:val="left"/>
        <w:rPr>
          <w:rFonts w:ascii="宋体" w:hAnsi="宋体" w:cs="宋体" w:hint="eastAsia"/>
          <w:bCs/>
          <w:sz w:val="28"/>
          <w:lang w:val="zh-CN"/>
        </w:rPr>
      </w:pPr>
      <w:r w:rsidRPr="00D974D8">
        <w:rPr>
          <w:rFonts w:ascii="宋体" w:hAnsi="宋体" w:cs="宋体" w:hint="eastAsia"/>
          <w:b/>
          <w:sz w:val="28"/>
        </w:rPr>
        <w:t>地址：广州市白云区迎宾大道1108号广州空港博览中心</w:t>
      </w:r>
      <w:r w:rsidRPr="00D974D8">
        <w:rPr>
          <w:rFonts w:ascii="宋体" w:hAnsi="宋体" w:cs="宋体" w:hint="eastAsia"/>
          <w:bCs/>
          <w:sz w:val="28"/>
          <w:lang w:val="zh-CN"/>
        </w:rPr>
        <w:t xml:space="preserve"> </w:t>
      </w:r>
    </w:p>
    <w:p w14:paraId="526CA1F0" w14:textId="77777777" w:rsidR="00057300" w:rsidRPr="00D974D8" w:rsidRDefault="00057300">
      <w:pPr>
        <w:keepNext/>
        <w:keepLines/>
        <w:spacing w:line="360" w:lineRule="auto"/>
        <w:jc w:val="left"/>
        <w:rPr>
          <w:rFonts w:ascii="宋体" w:hAnsi="宋体" w:cs="宋体" w:hint="eastAsia"/>
          <w:b/>
          <w:sz w:val="28"/>
        </w:rPr>
      </w:pPr>
    </w:p>
    <w:p w14:paraId="44840DE1" w14:textId="77777777" w:rsidR="00057300" w:rsidRPr="00D974D8" w:rsidRDefault="00000000">
      <w:pPr>
        <w:keepNext/>
        <w:keepLines/>
        <w:spacing w:line="360" w:lineRule="auto"/>
        <w:jc w:val="left"/>
        <w:rPr>
          <w:rFonts w:ascii="宋体" w:hAnsi="宋体" w:cs="宋体" w:hint="eastAsia"/>
          <w:bCs/>
          <w:sz w:val="28"/>
        </w:rPr>
      </w:pPr>
      <w:r w:rsidRPr="00D974D8">
        <w:rPr>
          <w:rFonts w:ascii="宋体" w:hAnsi="宋体" w:cs="宋体" w:hint="eastAsia"/>
          <w:b/>
          <w:sz w:val="28"/>
        </w:rPr>
        <w:t xml:space="preserve">乙方： </w:t>
      </w:r>
    </w:p>
    <w:p w14:paraId="19154004" w14:textId="77777777" w:rsidR="00057300" w:rsidRPr="00D974D8" w:rsidRDefault="00000000">
      <w:pPr>
        <w:keepNext/>
        <w:keepLines/>
        <w:spacing w:line="360" w:lineRule="auto"/>
        <w:jc w:val="left"/>
        <w:rPr>
          <w:rFonts w:ascii="宋体" w:hAnsi="宋体" w:cs="宋体" w:hint="eastAsia"/>
          <w:b/>
          <w:sz w:val="28"/>
        </w:rPr>
      </w:pPr>
      <w:r w:rsidRPr="00D974D8">
        <w:rPr>
          <w:rFonts w:ascii="宋体" w:hAnsi="宋体" w:cs="宋体" w:hint="eastAsia"/>
          <w:b/>
          <w:sz w:val="28"/>
        </w:rPr>
        <w:t>地址：</w:t>
      </w:r>
    </w:p>
    <w:p w14:paraId="5F4593AC" w14:textId="77777777" w:rsidR="00057300" w:rsidRPr="00D974D8" w:rsidRDefault="00057300">
      <w:pPr>
        <w:keepNext/>
        <w:keepLines/>
        <w:adjustRightInd/>
        <w:spacing w:line="360" w:lineRule="auto"/>
        <w:jc w:val="left"/>
        <w:rPr>
          <w:rFonts w:ascii="宋体" w:hAnsi="宋体" w:hint="eastAsia"/>
          <w:szCs w:val="24"/>
        </w:rPr>
      </w:pPr>
    </w:p>
    <w:p w14:paraId="0B3F0C7F" w14:textId="2C372371" w:rsidR="00057300" w:rsidRPr="00D974D8" w:rsidRDefault="00000000">
      <w:pPr>
        <w:keepNext/>
        <w:keepLines/>
        <w:adjustRightInd/>
        <w:spacing w:line="360" w:lineRule="auto"/>
        <w:ind w:firstLineChars="200" w:firstLine="480"/>
        <w:jc w:val="left"/>
        <w:rPr>
          <w:rFonts w:ascii="宋体" w:hAnsi="宋体" w:hint="eastAsia"/>
          <w:b/>
          <w:szCs w:val="24"/>
        </w:rPr>
      </w:pPr>
      <w:r w:rsidRPr="00D974D8">
        <w:rPr>
          <w:rFonts w:ascii="宋体" w:hAnsi="宋体" w:hint="eastAsia"/>
          <w:szCs w:val="24"/>
        </w:rPr>
        <w:t>根据《中华人民共和国民法典》、《广州市物业管理条例》等国家、广州市有关物业管理法律、法规和政策，在平等、自愿、协商一致的基础上，就甲方委托乙方对</w:t>
      </w:r>
      <w:r w:rsidRPr="00D974D8">
        <w:rPr>
          <w:rFonts w:ascii="宋体" w:hAnsi="宋体" w:hint="eastAsia"/>
          <w:szCs w:val="24"/>
          <w:u w:val="single"/>
        </w:rPr>
        <w:t>广州空港博览中心展馆(</w:t>
      </w:r>
      <w:r w:rsidRPr="00D974D8">
        <w:rPr>
          <w:rFonts w:ascii="宋体" w:hAnsi="宋体"/>
          <w:szCs w:val="24"/>
          <w:u w:val="single"/>
        </w:rPr>
        <w:t>前期1#、2#展馆，后期增加3、4、9、10号馆及主登录厅（约6万平方）</w:t>
      </w:r>
      <w:r w:rsidRPr="00D974D8">
        <w:rPr>
          <w:rFonts w:ascii="宋体" w:hAnsi="宋体" w:hint="eastAsia"/>
          <w:szCs w:val="24"/>
          <w:u w:val="single"/>
        </w:rPr>
        <w:t>)及其建筑红线内附属建筑</w:t>
      </w:r>
      <w:r w:rsidRPr="00D974D8">
        <w:rPr>
          <w:rFonts w:ascii="宋体" w:hAnsi="宋体" w:hint="eastAsia"/>
          <w:szCs w:val="24"/>
        </w:rPr>
        <w:t>实行专业化、一体化的工程物业管理订立本合同，由双方共同遵守。</w:t>
      </w:r>
    </w:p>
    <w:p w14:paraId="0CCF23E7" w14:textId="77777777" w:rsidR="00057300" w:rsidRPr="00D974D8" w:rsidRDefault="00000000">
      <w:pPr>
        <w:keepNext/>
        <w:keepLines/>
        <w:numPr>
          <w:ilvl w:val="0"/>
          <w:numId w:val="7"/>
        </w:numPr>
        <w:adjustRightInd/>
        <w:spacing w:beforeLines="100" w:before="312" w:line="360" w:lineRule="auto"/>
        <w:jc w:val="left"/>
        <w:rPr>
          <w:rFonts w:ascii="宋体" w:hAnsi="宋体" w:cs="宋体" w:hint="eastAsia"/>
          <w:b/>
          <w:szCs w:val="24"/>
        </w:rPr>
      </w:pPr>
      <w:r w:rsidRPr="00D974D8">
        <w:rPr>
          <w:rFonts w:ascii="宋体" w:hAnsi="宋体" w:cs="宋体" w:hint="eastAsia"/>
          <w:b/>
          <w:szCs w:val="24"/>
        </w:rPr>
        <w:t>定义</w:t>
      </w:r>
    </w:p>
    <w:p w14:paraId="01A11E80" w14:textId="77777777" w:rsidR="00057300" w:rsidRPr="00D974D8" w:rsidRDefault="00000000">
      <w:pPr>
        <w:keepNext/>
        <w:keepLines/>
        <w:numPr>
          <w:ilvl w:val="1"/>
          <w:numId w:val="7"/>
        </w:numPr>
        <w:adjustRightInd/>
        <w:spacing w:line="360" w:lineRule="auto"/>
        <w:jc w:val="left"/>
        <w:rPr>
          <w:rFonts w:ascii="宋体" w:hAnsi="宋体" w:hint="eastAsia"/>
        </w:rPr>
      </w:pPr>
      <w:r w:rsidRPr="00D974D8">
        <w:rPr>
          <w:rFonts w:ascii="宋体" w:hAnsi="宋体" w:cs="宋体" w:hint="eastAsia"/>
          <w:b/>
          <w:szCs w:val="24"/>
        </w:rPr>
        <w:t>业务术语定义：</w:t>
      </w:r>
    </w:p>
    <w:p w14:paraId="1D1BD637" w14:textId="77777777" w:rsidR="00057300" w:rsidRPr="00D974D8" w:rsidRDefault="00000000">
      <w:pPr>
        <w:keepNext/>
        <w:keepLines/>
        <w:numPr>
          <w:ilvl w:val="2"/>
          <w:numId w:val="7"/>
        </w:numPr>
        <w:adjustRightInd/>
        <w:spacing w:line="360" w:lineRule="auto"/>
        <w:jc w:val="left"/>
        <w:rPr>
          <w:rFonts w:ascii="宋体" w:hAnsi="宋体" w:cs="宋体" w:hint="eastAsia"/>
          <w:szCs w:val="24"/>
        </w:rPr>
      </w:pPr>
      <w:r w:rsidRPr="00D974D8">
        <w:rPr>
          <w:rFonts w:ascii="宋体" w:hAnsi="宋体" w:cs="宋体" w:hint="eastAsia"/>
          <w:b/>
          <w:bCs/>
          <w:szCs w:val="24"/>
        </w:rPr>
        <w:t>固定管理费</w:t>
      </w:r>
      <w:r w:rsidRPr="00D974D8">
        <w:rPr>
          <w:rFonts w:ascii="宋体" w:hAnsi="宋体" w:cs="宋体" w:hint="eastAsia"/>
          <w:szCs w:val="24"/>
        </w:rPr>
        <w:t>：乙方根据甲方要求，在广州空港博览中心提供设备设施等物业服务项目，甲方按合同约定支付管理费。</w:t>
      </w:r>
    </w:p>
    <w:p w14:paraId="4FF5BAEC" w14:textId="77777777" w:rsidR="00057300" w:rsidRPr="00D974D8" w:rsidRDefault="00000000">
      <w:pPr>
        <w:keepNext/>
        <w:keepLines/>
        <w:numPr>
          <w:ilvl w:val="2"/>
          <w:numId w:val="7"/>
        </w:numPr>
        <w:adjustRightInd/>
        <w:spacing w:line="360" w:lineRule="auto"/>
        <w:jc w:val="left"/>
        <w:rPr>
          <w:rFonts w:ascii="宋体" w:hAnsi="宋体" w:cs="宋体" w:hint="eastAsia"/>
          <w:szCs w:val="24"/>
        </w:rPr>
      </w:pPr>
      <w:r w:rsidRPr="00D974D8">
        <w:rPr>
          <w:rFonts w:ascii="宋体" w:hAnsi="宋体" w:cs="宋体" w:hint="eastAsia"/>
          <w:b/>
          <w:bCs/>
          <w:szCs w:val="24"/>
        </w:rPr>
        <w:t>关键岗位</w:t>
      </w:r>
      <w:r w:rsidRPr="00D974D8">
        <w:rPr>
          <w:rFonts w:ascii="宋体" w:hAnsi="宋体" w:cs="宋体" w:hint="eastAsia"/>
          <w:bCs/>
          <w:szCs w:val="24"/>
        </w:rPr>
        <w:t>：</w:t>
      </w:r>
      <w:r w:rsidRPr="00D974D8">
        <w:rPr>
          <w:rFonts w:ascii="宋体" w:hAnsi="宋体" w:cs="宋体" w:hint="eastAsia"/>
          <w:szCs w:val="24"/>
        </w:rPr>
        <w:t>指</w:t>
      </w:r>
      <w:r w:rsidRPr="00D974D8">
        <w:rPr>
          <w:rFonts w:ascii="宋体" w:hAnsi="宋体" w:cs="宋体" w:hint="eastAsia"/>
          <w:bCs/>
          <w:szCs w:val="24"/>
        </w:rPr>
        <w:t>乙方</w:t>
      </w:r>
      <w:r w:rsidRPr="00D974D8">
        <w:rPr>
          <w:rFonts w:ascii="宋体" w:hAnsi="宋体" w:cs="宋体" w:hint="eastAsia"/>
          <w:szCs w:val="24"/>
        </w:rPr>
        <w:t>管理团队岗位和专业人员岗位。</w:t>
      </w:r>
    </w:p>
    <w:p w14:paraId="2110C4E5" w14:textId="77777777" w:rsidR="00057300" w:rsidRPr="00D974D8" w:rsidRDefault="00000000">
      <w:pPr>
        <w:keepNext/>
        <w:keepLines/>
        <w:numPr>
          <w:ilvl w:val="0"/>
          <w:numId w:val="8"/>
        </w:numPr>
        <w:overflowPunct/>
        <w:spacing w:line="360" w:lineRule="auto"/>
        <w:ind w:left="845"/>
        <w:jc w:val="left"/>
        <w:textAlignment w:val="auto"/>
        <w:rPr>
          <w:rFonts w:ascii="宋体" w:hAnsi="宋体" w:cs="宋体" w:hint="eastAsia"/>
          <w:szCs w:val="24"/>
        </w:rPr>
      </w:pPr>
      <w:r w:rsidRPr="00D974D8">
        <w:rPr>
          <w:rFonts w:ascii="宋体" w:hAnsi="宋体" w:cs="宋体" w:hint="eastAsia"/>
          <w:b/>
          <w:szCs w:val="24"/>
        </w:rPr>
        <w:t>管理团队</w:t>
      </w:r>
      <w:r w:rsidRPr="00D974D8">
        <w:rPr>
          <w:rFonts w:ascii="宋体" w:hAnsi="宋体" w:cs="宋体" w:hint="eastAsia"/>
          <w:szCs w:val="24"/>
        </w:rPr>
        <w:t>：指乙方就该服务项目配置的团队架构，如乙方根据现场实际工作需要，认为需增设管理团队成员，需向甲方书面申请说明增加的必要性，经甲方评审通过后增设，管理期间甲方将定期对管理团队成员按岗位要求进行绩效考评。</w:t>
      </w:r>
    </w:p>
    <w:p w14:paraId="1B5E3632" w14:textId="77777777" w:rsidR="00057300" w:rsidRPr="00D974D8" w:rsidRDefault="00000000">
      <w:pPr>
        <w:keepNext/>
        <w:keepLines/>
        <w:overflowPunct/>
        <w:spacing w:line="360" w:lineRule="auto"/>
        <w:ind w:leftChars="174" w:left="900" w:hangingChars="200" w:hanging="482"/>
        <w:jc w:val="left"/>
        <w:textAlignment w:val="auto"/>
        <w:rPr>
          <w:rFonts w:ascii="宋体" w:hAnsi="宋体" w:cs="宋体" w:hint="eastAsia"/>
          <w:szCs w:val="24"/>
        </w:rPr>
      </w:pPr>
      <w:r w:rsidRPr="00D974D8">
        <w:rPr>
          <w:rFonts w:ascii="宋体" w:hAnsi="宋体" w:cs="宋体" w:hint="eastAsia"/>
          <w:b/>
          <w:szCs w:val="24"/>
        </w:rPr>
        <w:t>（2）专业人员</w:t>
      </w:r>
      <w:r w:rsidRPr="00D974D8">
        <w:rPr>
          <w:rFonts w:ascii="宋体" w:hAnsi="宋体" w:cs="宋体" w:hint="eastAsia"/>
          <w:szCs w:val="24"/>
        </w:rPr>
        <w:t>：工程设施模块经理级（含）以上人员。</w:t>
      </w:r>
    </w:p>
    <w:p w14:paraId="47649840" w14:textId="77777777" w:rsidR="00057300" w:rsidRPr="00D974D8" w:rsidRDefault="00000000">
      <w:pPr>
        <w:keepNext/>
        <w:keepLines/>
        <w:numPr>
          <w:ilvl w:val="1"/>
          <w:numId w:val="7"/>
        </w:numPr>
        <w:adjustRightInd/>
        <w:spacing w:line="360" w:lineRule="auto"/>
        <w:jc w:val="left"/>
        <w:rPr>
          <w:rFonts w:ascii="宋体" w:hAnsi="宋体" w:cs="宋体" w:hint="eastAsia"/>
          <w:b/>
          <w:szCs w:val="24"/>
        </w:rPr>
      </w:pPr>
      <w:r w:rsidRPr="00D974D8">
        <w:rPr>
          <w:rFonts w:ascii="宋体" w:hAnsi="宋体" w:cs="宋体" w:hint="eastAsia"/>
          <w:b/>
          <w:szCs w:val="24"/>
        </w:rPr>
        <w:t>费用定义</w:t>
      </w:r>
    </w:p>
    <w:p w14:paraId="79319C20" w14:textId="77777777" w:rsidR="00057300" w:rsidRPr="00D974D8" w:rsidRDefault="00000000">
      <w:pPr>
        <w:keepNext/>
        <w:keepLines/>
        <w:numPr>
          <w:ilvl w:val="2"/>
          <w:numId w:val="7"/>
        </w:numPr>
        <w:adjustRightInd/>
        <w:spacing w:line="360" w:lineRule="auto"/>
        <w:jc w:val="left"/>
        <w:rPr>
          <w:rFonts w:ascii="宋体" w:hAnsi="宋体" w:cs="宋体" w:hint="eastAsia"/>
          <w:szCs w:val="24"/>
        </w:rPr>
      </w:pPr>
      <w:r w:rsidRPr="00D974D8">
        <w:rPr>
          <w:rFonts w:ascii="宋体" w:hAnsi="宋体" w:cs="宋体" w:hint="eastAsia"/>
          <w:b/>
          <w:szCs w:val="24"/>
        </w:rPr>
        <w:t>服务费用</w:t>
      </w:r>
      <w:r w:rsidRPr="00D974D8">
        <w:rPr>
          <w:rFonts w:ascii="宋体" w:hAnsi="宋体" w:cs="宋体" w:hint="eastAsia"/>
          <w:szCs w:val="24"/>
        </w:rPr>
        <w:t>：乙方在物业合同期间常规管理服务所产生的人力成本、物资采购、固定管理费、税金等费用。</w:t>
      </w:r>
      <w:bookmarkStart w:id="0" w:name="_Hlk175134665"/>
      <w:r w:rsidRPr="00D974D8">
        <w:rPr>
          <w:rFonts w:ascii="宋体" w:hAnsi="宋体" w:cs="宋体" w:hint="eastAsia"/>
          <w:szCs w:val="24"/>
        </w:rPr>
        <w:t xml:space="preserve"> </w:t>
      </w:r>
    </w:p>
    <w:bookmarkEnd w:id="0"/>
    <w:p w14:paraId="37A52DEB" w14:textId="77777777" w:rsidR="00057300" w:rsidRPr="00D974D8" w:rsidRDefault="00000000">
      <w:pPr>
        <w:keepNext/>
        <w:keepLines/>
        <w:numPr>
          <w:ilvl w:val="0"/>
          <w:numId w:val="7"/>
        </w:numPr>
        <w:adjustRightInd/>
        <w:spacing w:beforeLines="50" w:before="156" w:line="360" w:lineRule="auto"/>
        <w:jc w:val="left"/>
        <w:rPr>
          <w:rFonts w:ascii="宋体" w:hAnsi="宋体" w:cs="宋体" w:hint="eastAsia"/>
          <w:b/>
          <w:szCs w:val="24"/>
        </w:rPr>
      </w:pPr>
      <w:r w:rsidRPr="00D974D8">
        <w:rPr>
          <w:rFonts w:ascii="宋体" w:hAnsi="宋体" w:cs="宋体" w:hint="eastAsia"/>
          <w:b/>
          <w:szCs w:val="24"/>
        </w:rPr>
        <w:t>物业服务概况</w:t>
      </w:r>
    </w:p>
    <w:p w14:paraId="56DF5A66" w14:textId="77777777" w:rsidR="00057300" w:rsidRPr="00D974D8" w:rsidRDefault="00000000">
      <w:pPr>
        <w:keepNext/>
        <w:keepLines/>
        <w:numPr>
          <w:ilvl w:val="1"/>
          <w:numId w:val="7"/>
        </w:numPr>
        <w:adjustRightInd/>
        <w:spacing w:line="360" w:lineRule="auto"/>
        <w:jc w:val="left"/>
        <w:rPr>
          <w:rFonts w:ascii="宋体" w:hAnsi="宋体" w:cs="宋体" w:hint="eastAsia"/>
          <w:b/>
          <w:szCs w:val="24"/>
        </w:rPr>
      </w:pPr>
      <w:r w:rsidRPr="00D974D8">
        <w:rPr>
          <w:rFonts w:ascii="宋体" w:hAnsi="宋体" w:cs="宋体" w:hint="eastAsia"/>
          <w:b/>
          <w:szCs w:val="24"/>
        </w:rPr>
        <w:t>物业项目名称：广州空港博览中心工程物业服务</w:t>
      </w:r>
    </w:p>
    <w:p w14:paraId="519BE693" w14:textId="77777777" w:rsidR="00057300" w:rsidRPr="00D974D8" w:rsidRDefault="00000000">
      <w:pPr>
        <w:keepNext/>
        <w:keepLines/>
        <w:numPr>
          <w:ilvl w:val="1"/>
          <w:numId w:val="7"/>
        </w:numPr>
        <w:adjustRightInd/>
        <w:spacing w:line="360" w:lineRule="auto"/>
        <w:jc w:val="left"/>
        <w:rPr>
          <w:rFonts w:ascii="宋体" w:hAnsi="宋体" w:cs="宋体" w:hint="eastAsia"/>
          <w:b/>
          <w:szCs w:val="24"/>
        </w:rPr>
      </w:pPr>
      <w:r w:rsidRPr="00D974D8">
        <w:rPr>
          <w:rFonts w:ascii="宋体" w:hAnsi="宋体" w:cs="宋体" w:hint="eastAsia"/>
          <w:b/>
          <w:szCs w:val="24"/>
        </w:rPr>
        <w:lastRenderedPageBreak/>
        <w:t>物业项目基本情况</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7561"/>
      </w:tblGrid>
      <w:tr w:rsidR="00057300" w:rsidRPr="00D974D8" w14:paraId="2FE9DDA5" w14:textId="77777777">
        <w:trPr>
          <w:trHeight w:val="626"/>
        </w:trPr>
        <w:tc>
          <w:tcPr>
            <w:tcW w:w="1511" w:type="dxa"/>
            <w:tcBorders>
              <w:top w:val="single" w:sz="4" w:space="0" w:color="auto"/>
              <w:left w:val="single" w:sz="4" w:space="0" w:color="auto"/>
              <w:bottom w:val="single" w:sz="4" w:space="0" w:color="auto"/>
              <w:right w:val="single" w:sz="4" w:space="0" w:color="auto"/>
            </w:tcBorders>
            <w:vAlign w:val="center"/>
          </w:tcPr>
          <w:p w14:paraId="2EFCF312" w14:textId="77777777" w:rsidR="00057300" w:rsidRPr="00D974D8" w:rsidRDefault="00000000">
            <w:pPr>
              <w:keepNext/>
              <w:keepLines/>
              <w:spacing w:line="360" w:lineRule="auto"/>
              <w:jc w:val="left"/>
              <w:rPr>
                <w:rFonts w:ascii="宋体" w:hAnsi="宋体" w:cs="宋体" w:hint="eastAsia"/>
                <w:b/>
                <w:bCs/>
                <w:sz w:val="21"/>
                <w:szCs w:val="21"/>
              </w:rPr>
            </w:pPr>
            <w:r w:rsidRPr="00D974D8">
              <w:rPr>
                <w:rFonts w:ascii="宋体" w:hAnsi="宋体" w:cs="宋体" w:hint="eastAsia"/>
                <w:b/>
                <w:bCs/>
                <w:sz w:val="21"/>
                <w:szCs w:val="21"/>
              </w:rPr>
              <w:t>地理位置</w:t>
            </w:r>
          </w:p>
        </w:tc>
        <w:tc>
          <w:tcPr>
            <w:tcW w:w="7561" w:type="dxa"/>
            <w:tcBorders>
              <w:top w:val="single" w:sz="4" w:space="0" w:color="auto"/>
              <w:left w:val="single" w:sz="4" w:space="0" w:color="auto"/>
              <w:bottom w:val="single" w:sz="4" w:space="0" w:color="auto"/>
              <w:right w:val="single" w:sz="4" w:space="0" w:color="auto"/>
            </w:tcBorders>
            <w:vAlign w:val="center"/>
          </w:tcPr>
          <w:p w14:paraId="3905D5DA" w14:textId="77777777" w:rsidR="00057300" w:rsidRPr="00D974D8" w:rsidRDefault="00000000">
            <w:pPr>
              <w:keepNext/>
              <w:keepLines/>
              <w:snapToGrid w:val="0"/>
              <w:spacing w:line="360" w:lineRule="auto"/>
              <w:jc w:val="left"/>
              <w:rPr>
                <w:rFonts w:ascii="宋体" w:hAnsi="宋体" w:cs="宋体" w:hint="eastAsia"/>
                <w:sz w:val="21"/>
                <w:szCs w:val="21"/>
              </w:rPr>
            </w:pPr>
            <w:r w:rsidRPr="00D974D8">
              <w:rPr>
                <w:rFonts w:ascii="宋体" w:hAnsi="宋体" w:cs="宋体" w:hint="eastAsia"/>
                <w:sz w:val="21"/>
                <w:szCs w:val="21"/>
              </w:rPr>
              <w:t>位于广州市白云区人和镇高增村芳华路以西（高增地铁站以东），机场高速迎宾路出口转芳华路。</w:t>
            </w:r>
          </w:p>
        </w:tc>
      </w:tr>
      <w:tr w:rsidR="00057300" w:rsidRPr="00D974D8" w14:paraId="3A2ABDD3" w14:textId="77777777">
        <w:trPr>
          <w:trHeight w:val="626"/>
        </w:trPr>
        <w:tc>
          <w:tcPr>
            <w:tcW w:w="1511" w:type="dxa"/>
            <w:tcBorders>
              <w:top w:val="single" w:sz="4" w:space="0" w:color="auto"/>
              <w:left w:val="single" w:sz="4" w:space="0" w:color="auto"/>
              <w:bottom w:val="single" w:sz="4" w:space="0" w:color="auto"/>
              <w:right w:val="single" w:sz="4" w:space="0" w:color="auto"/>
            </w:tcBorders>
            <w:vAlign w:val="center"/>
          </w:tcPr>
          <w:p w14:paraId="111881B9" w14:textId="77777777" w:rsidR="00057300" w:rsidRPr="00D974D8" w:rsidRDefault="00000000">
            <w:pPr>
              <w:keepNext/>
              <w:keepLines/>
              <w:spacing w:line="360" w:lineRule="auto"/>
              <w:jc w:val="left"/>
              <w:rPr>
                <w:rFonts w:ascii="宋体" w:hAnsi="宋体" w:cs="宋体" w:hint="eastAsia"/>
                <w:b/>
                <w:bCs/>
                <w:sz w:val="21"/>
                <w:szCs w:val="21"/>
              </w:rPr>
            </w:pPr>
            <w:r w:rsidRPr="00D974D8">
              <w:rPr>
                <w:rFonts w:ascii="宋体" w:hAnsi="宋体" w:cs="宋体" w:hint="eastAsia"/>
                <w:b/>
                <w:bCs/>
                <w:sz w:val="21"/>
                <w:szCs w:val="21"/>
              </w:rPr>
              <w:t>本次合同服务范围</w:t>
            </w:r>
          </w:p>
        </w:tc>
        <w:tc>
          <w:tcPr>
            <w:tcW w:w="7561" w:type="dxa"/>
            <w:tcBorders>
              <w:top w:val="single" w:sz="4" w:space="0" w:color="auto"/>
              <w:left w:val="single" w:sz="4" w:space="0" w:color="auto"/>
              <w:bottom w:val="single" w:sz="4" w:space="0" w:color="auto"/>
              <w:right w:val="single" w:sz="4" w:space="0" w:color="auto"/>
            </w:tcBorders>
            <w:vAlign w:val="center"/>
          </w:tcPr>
          <w:p w14:paraId="743541D0" w14:textId="77777777" w:rsidR="00057300" w:rsidRPr="00D974D8" w:rsidRDefault="00000000">
            <w:pPr>
              <w:pStyle w:val="15"/>
              <w:keepNext/>
              <w:keepLines/>
              <w:widowControl/>
              <w:spacing w:line="360" w:lineRule="auto"/>
              <w:ind w:firstLineChars="0" w:firstLine="0"/>
              <w:rPr>
                <w:rFonts w:ascii="宋体" w:hAnsi="宋体" w:cs="宋体" w:hint="eastAsia"/>
                <w:sz w:val="21"/>
                <w:szCs w:val="21"/>
              </w:rPr>
            </w:pPr>
            <w:r w:rsidRPr="00D974D8">
              <w:rPr>
                <w:rFonts w:ascii="宋体" w:hAnsi="宋体" w:cs="宋体" w:hint="eastAsia"/>
                <w:sz w:val="21"/>
                <w:szCs w:val="21"/>
              </w:rPr>
              <w:t>前期1#、2#展馆（含地下室及地上配套用房等）、接待大厅及外围广场（约3万平方米），后期增加3、4、9、10号馆及主登录厅（约6万平方）</w:t>
            </w:r>
          </w:p>
        </w:tc>
      </w:tr>
      <w:tr w:rsidR="00057300" w:rsidRPr="00D974D8" w14:paraId="1C28F3B8" w14:textId="77777777">
        <w:trPr>
          <w:trHeight w:val="632"/>
        </w:trPr>
        <w:tc>
          <w:tcPr>
            <w:tcW w:w="1511" w:type="dxa"/>
            <w:tcBorders>
              <w:top w:val="single" w:sz="4" w:space="0" w:color="auto"/>
              <w:left w:val="single" w:sz="4" w:space="0" w:color="auto"/>
              <w:bottom w:val="single" w:sz="4" w:space="0" w:color="auto"/>
              <w:right w:val="single" w:sz="4" w:space="0" w:color="auto"/>
            </w:tcBorders>
            <w:vAlign w:val="center"/>
          </w:tcPr>
          <w:p w14:paraId="14C12BD6" w14:textId="77777777" w:rsidR="00057300" w:rsidRPr="00D974D8" w:rsidRDefault="00000000">
            <w:pPr>
              <w:keepNext/>
              <w:keepLines/>
              <w:spacing w:line="360" w:lineRule="auto"/>
              <w:jc w:val="left"/>
              <w:rPr>
                <w:rFonts w:ascii="宋体" w:hAnsi="宋体" w:cs="宋体" w:hint="eastAsia"/>
                <w:b/>
                <w:bCs/>
                <w:sz w:val="21"/>
                <w:szCs w:val="21"/>
              </w:rPr>
            </w:pPr>
            <w:r w:rsidRPr="00D974D8">
              <w:rPr>
                <w:rFonts w:ascii="宋体" w:hAnsi="宋体" w:cs="宋体" w:hint="eastAsia"/>
                <w:b/>
                <w:bCs/>
                <w:sz w:val="21"/>
                <w:szCs w:val="21"/>
              </w:rPr>
              <w:t>服务时间</w:t>
            </w:r>
          </w:p>
        </w:tc>
        <w:tc>
          <w:tcPr>
            <w:tcW w:w="7561" w:type="dxa"/>
            <w:tcBorders>
              <w:top w:val="single" w:sz="4" w:space="0" w:color="auto"/>
              <w:left w:val="single" w:sz="4" w:space="0" w:color="auto"/>
              <w:bottom w:val="single" w:sz="4" w:space="0" w:color="auto"/>
              <w:right w:val="single" w:sz="4" w:space="0" w:color="auto"/>
            </w:tcBorders>
            <w:vAlign w:val="center"/>
          </w:tcPr>
          <w:p w14:paraId="51BB5E99" w14:textId="77777777" w:rsidR="00057300" w:rsidRPr="00D974D8" w:rsidRDefault="00000000">
            <w:pPr>
              <w:keepNext/>
              <w:keepLines/>
              <w:spacing w:line="360" w:lineRule="auto"/>
              <w:jc w:val="left"/>
              <w:rPr>
                <w:rFonts w:ascii="宋体" w:hAnsi="宋体" w:cs="宋体" w:hint="eastAsia"/>
                <w:sz w:val="21"/>
                <w:szCs w:val="21"/>
              </w:rPr>
            </w:pPr>
            <w:r w:rsidRPr="00D974D8">
              <w:rPr>
                <w:rFonts w:ascii="宋体" w:hAnsi="宋体" w:cs="宋体" w:hint="eastAsia"/>
                <w:sz w:val="21"/>
                <w:szCs w:val="21"/>
              </w:rPr>
              <w:t>每周七天向广州空港博览中心提供服务</w:t>
            </w:r>
          </w:p>
        </w:tc>
      </w:tr>
      <w:tr w:rsidR="00057300" w:rsidRPr="00D974D8" w14:paraId="31848FBE" w14:textId="77777777">
        <w:trPr>
          <w:trHeight w:val="626"/>
        </w:trPr>
        <w:tc>
          <w:tcPr>
            <w:tcW w:w="1511" w:type="dxa"/>
            <w:tcBorders>
              <w:top w:val="single" w:sz="4" w:space="0" w:color="auto"/>
              <w:left w:val="single" w:sz="4" w:space="0" w:color="auto"/>
              <w:bottom w:val="single" w:sz="4" w:space="0" w:color="auto"/>
              <w:right w:val="single" w:sz="4" w:space="0" w:color="auto"/>
            </w:tcBorders>
            <w:vAlign w:val="center"/>
          </w:tcPr>
          <w:p w14:paraId="6A1A8F0A" w14:textId="77777777" w:rsidR="00057300" w:rsidRPr="00D974D8" w:rsidRDefault="00000000">
            <w:pPr>
              <w:keepNext/>
              <w:keepLines/>
              <w:spacing w:line="360" w:lineRule="auto"/>
              <w:jc w:val="left"/>
              <w:rPr>
                <w:rFonts w:ascii="宋体" w:hAnsi="宋体" w:cs="宋体" w:hint="eastAsia"/>
                <w:b/>
                <w:bCs/>
                <w:sz w:val="21"/>
                <w:szCs w:val="21"/>
              </w:rPr>
            </w:pPr>
            <w:r w:rsidRPr="00D974D8">
              <w:rPr>
                <w:rFonts w:ascii="宋体" w:hAnsi="宋体" w:cs="宋体" w:hint="eastAsia"/>
                <w:b/>
                <w:bCs/>
                <w:sz w:val="21"/>
                <w:szCs w:val="21"/>
              </w:rPr>
              <w:t>合同期限</w:t>
            </w:r>
          </w:p>
        </w:tc>
        <w:tc>
          <w:tcPr>
            <w:tcW w:w="7561" w:type="dxa"/>
            <w:tcBorders>
              <w:top w:val="single" w:sz="4" w:space="0" w:color="auto"/>
              <w:left w:val="single" w:sz="4" w:space="0" w:color="auto"/>
              <w:bottom w:val="single" w:sz="4" w:space="0" w:color="auto"/>
              <w:right w:val="single" w:sz="4" w:space="0" w:color="auto"/>
            </w:tcBorders>
            <w:vAlign w:val="center"/>
          </w:tcPr>
          <w:p w14:paraId="17EE717D" w14:textId="77777777" w:rsidR="00057300" w:rsidRPr="00D974D8" w:rsidRDefault="00000000">
            <w:pPr>
              <w:keepNext/>
              <w:keepLines/>
              <w:spacing w:line="360" w:lineRule="auto"/>
              <w:jc w:val="left"/>
              <w:rPr>
                <w:rFonts w:ascii="宋体" w:hAnsi="宋体" w:cs="宋体" w:hint="eastAsia"/>
                <w:sz w:val="21"/>
                <w:szCs w:val="21"/>
              </w:rPr>
            </w:pPr>
            <w:r w:rsidRPr="00D974D8">
              <w:rPr>
                <w:rFonts w:ascii="宋体" w:hAnsi="宋体" w:cs="宋体" w:hint="eastAsia"/>
                <w:color w:val="000000" w:themeColor="text1"/>
                <w:sz w:val="21"/>
                <w:szCs w:val="21"/>
              </w:rPr>
              <w:t>2026年10月12日—2027年10月11日</w:t>
            </w:r>
          </w:p>
        </w:tc>
      </w:tr>
    </w:tbl>
    <w:p w14:paraId="586D7359" w14:textId="77777777" w:rsidR="00057300" w:rsidRPr="00D974D8" w:rsidRDefault="00000000">
      <w:pPr>
        <w:pStyle w:val="StandardL2"/>
        <w:keepNext/>
        <w:keepLines/>
        <w:numPr>
          <w:ilvl w:val="1"/>
          <w:numId w:val="7"/>
        </w:numPr>
        <w:spacing w:line="360" w:lineRule="auto"/>
        <w:jc w:val="left"/>
        <w:rPr>
          <w:rFonts w:ascii="宋体" w:hAnsi="宋体" w:hint="eastAsia"/>
          <w:b/>
          <w:bCs/>
          <w:sz w:val="24"/>
          <w:szCs w:val="24"/>
        </w:rPr>
      </w:pPr>
      <w:r w:rsidRPr="00D974D8">
        <w:rPr>
          <w:rFonts w:ascii="宋体" w:hAnsi="宋体" w:hint="eastAsia"/>
          <w:b/>
          <w:bCs/>
          <w:sz w:val="24"/>
          <w:szCs w:val="24"/>
        </w:rPr>
        <w:t>物业服务业务范围</w:t>
      </w:r>
    </w:p>
    <w:p w14:paraId="79EEF166" w14:textId="77777777" w:rsidR="00057300" w:rsidRPr="00D974D8" w:rsidRDefault="00000000">
      <w:pPr>
        <w:pStyle w:val="af6"/>
        <w:keepNext/>
        <w:keepLines/>
        <w:spacing w:line="360" w:lineRule="auto"/>
        <w:ind w:firstLineChars="200" w:firstLine="480"/>
        <w:jc w:val="left"/>
        <w:rPr>
          <w:rFonts w:ascii="宋体" w:hAnsi="宋体" w:hint="eastAsia"/>
        </w:rPr>
      </w:pPr>
      <w:r w:rsidRPr="00D974D8">
        <w:rPr>
          <w:rFonts w:ascii="宋体" w:hAnsi="宋体"/>
        </w:rPr>
        <w:t xml:space="preserve">2.3.1 </w:t>
      </w:r>
      <w:r w:rsidRPr="00D974D8">
        <w:rPr>
          <w:rFonts w:ascii="宋体" w:hAnsi="宋体" w:hint="eastAsia"/>
        </w:rPr>
        <w:t>乙方</w:t>
      </w:r>
      <w:r w:rsidRPr="00D974D8">
        <w:rPr>
          <w:rFonts w:ascii="宋体" w:hAnsi="宋体"/>
        </w:rPr>
        <w:t>提供展期和非展期物业服务范围包括：合同服务范围内展馆所有设备设施设备的综合运行操作、巡检维护保养、应急处理、简单维修（材料由</w:t>
      </w:r>
      <w:r w:rsidRPr="00D974D8">
        <w:rPr>
          <w:rFonts w:ascii="宋体" w:hAnsi="宋体" w:hint="eastAsia"/>
        </w:rPr>
        <w:t>甲方</w:t>
      </w:r>
      <w:r w:rsidRPr="00D974D8">
        <w:rPr>
          <w:rFonts w:ascii="宋体" w:hAnsi="宋体"/>
        </w:rPr>
        <w:t>提供）、和设备设施配套间（井）等的日常巡检维护管理工作以及EHS管理工作，及时报告发现的一切设施设备问题。（含机械系统、机电系统、消防系统、弱电系统、网络系统、建筑土建、给排水、幕墙/精装修、场地空间管理等服务）等。具体涉及到其他服务商的内容界面见附件1《物业管理服务内容界面》</w:t>
      </w:r>
      <w:r w:rsidRPr="00D974D8">
        <w:rPr>
          <w:rFonts w:ascii="宋体" w:hAnsi="宋体" w:hint="eastAsia"/>
        </w:rPr>
        <w:t>甲方</w:t>
      </w:r>
      <w:r w:rsidRPr="00D974D8">
        <w:rPr>
          <w:rFonts w:ascii="宋体" w:hAnsi="宋体"/>
        </w:rPr>
        <w:t>提供给</w:t>
      </w:r>
      <w:r w:rsidRPr="00D974D8">
        <w:rPr>
          <w:rFonts w:ascii="宋体" w:hAnsi="宋体" w:hint="eastAsia"/>
        </w:rPr>
        <w:t>乙方</w:t>
      </w:r>
      <w:r w:rsidRPr="00D974D8">
        <w:rPr>
          <w:rFonts w:ascii="宋体" w:hAnsi="宋体"/>
        </w:rPr>
        <w:t>的物业服务内容及要求</w:t>
      </w:r>
      <w:r w:rsidRPr="00D974D8">
        <w:rPr>
          <w:rFonts w:ascii="宋体" w:hAnsi="宋体" w:hint="eastAsia"/>
        </w:rPr>
        <w:t>。</w:t>
      </w:r>
    </w:p>
    <w:p w14:paraId="5EAFCE9D" w14:textId="77777777" w:rsidR="00057300" w:rsidRPr="00D974D8" w:rsidRDefault="00000000">
      <w:pPr>
        <w:pStyle w:val="af6"/>
        <w:keepNext/>
        <w:keepLines/>
        <w:spacing w:line="360" w:lineRule="auto"/>
        <w:ind w:left="426" w:firstLineChars="0" w:firstLine="0"/>
        <w:jc w:val="left"/>
        <w:rPr>
          <w:rFonts w:ascii="宋体" w:hAnsi="宋体" w:hint="eastAsia"/>
        </w:rPr>
      </w:pPr>
      <w:r w:rsidRPr="00D974D8">
        <w:rPr>
          <w:rFonts w:ascii="宋体" w:hAnsi="宋体"/>
        </w:rPr>
        <w:t>2.3.</w:t>
      </w:r>
      <w:r w:rsidRPr="00D974D8">
        <w:rPr>
          <w:rFonts w:ascii="宋体" w:hAnsi="宋体" w:hint="eastAsia"/>
        </w:rPr>
        <w:t>3</w:t>
      </w:r>
      <w:r w:rsidRPr="00D974D8">
        <w:rPr>
          <w:rFonts w:ascii="宋体" w:hAnsi="宋体"/>
        </w:rPr>
        <w:t xml:space="preserve"> </w:t>
      </w:r>
      <w:r w:rsidRPr="00D974D8">
        <w:rPr>
          <w:rFonts w:ascii="宋体" w:hAnsi="宋体" w:hint="eastAsia"/>
        </w:rPr>
        <w:t>除以上所列的服务范围外，属物业正常业务范畴的其它普通服务，乙方应积极主动考虑和承担服务职责。</w:t>
      </w:r>
    </w:p>
    <w:p w14:paraId="199640EB" w14:textId="77777777" w:rsidR="00057300" w:rsidRPr="00D974D8" w:rsidRDefault="00000000">
      <w:pPr>
        <w:pStyle w:val="af6"/>
        <w:keepNext/>
        <w:keepLines/>
        <w:numPr>
          <w:ilvl w:val="0"/>
          <w:numId w:val="9"/>
        </w:numPr>
        <w:spacing w:line="360" w:lineRule="auto"/>
        <w:ind w:firstLineChars="0"/>
        <w:jc w:val="left"/>
        <w:rPr>
          <w:rFonts w:ascii="宋体" w:hAnsi="宋体" w:cs="宋体" w:hint="eastAsia"/>
          <w:color w:val="000000"/>
          <w:szCs w:val="24"/>
        </w:rPr>
      </w:pPr>
      <w:r w:rsidRPr="00D974D8">
        <w:rPr>
          <w:rFonts w:ascii="宋体" w:hAnsi="宋体" w:cs="宋体" w:hint="eastAsia"/>
          <w:b/>
          <w:bCs/>
          <w:szCs w:val="24"/>
        </w:rPr>
        <w:t>乙方现场服务人员管理要求</w:t>
      </w:r>
    </w:p>
    <w:p w14:paraId="34452FB8" w14:textId="77777777" w:rsidR="00057300" w:rsidRPr="00D974D8" w:rsidRDefault="00000000">
      <w:pPr>
        <w:pStyle w:val="af6"/>
        <w:keepNext/>
        <w:keepLines/>
        <w:numPr>
          <w:ilvl w:val="1"/>
          <w:numId w:val="9"/>
        </w:numPr>
        <w:spacing w:line="360" w:lineRule="auto"/>
        <w:ind w:firstLineChars="0"/>
        <w:jc w:val="left"/>
        <w:rPr>
          <w:rFonts w:ascii="宋体" w:hAnsi="宋体" w:cs="宋体" w:hint="eastAsia"/>
          <w:color w:val="000000"/>
          <w:szCs w:val="24"/>
        </w:rPr>
      </w:pPr>
      <w:r w:rsidRPr="00D974D8">
        <w:rPr>
          <w:rFonts w:ascii="宋体" w:hAnsi="宋体" w:cs="宋体" w:hint="eastAsia"/>
          <w:bCs/>
          <w:szCs w:val="24"/>
        </w:rPr>
        <w:t>在</w:t>
      </w:r>
      <w:r w:rsidRPr="00D974D8">
        <w:rPr>
          <w:rFonts w:ascii="宋体" w:hAnsi="宋体" w:cs="宋体"/>
          <w:bCs/>
          <w:szCs w:val="24"/>
        </w:rPr>
        <w:t>3、4、9、10号馆及主登录厅移交前，乙方工作范围为1、2号馆，现场服务人数暂定7人，在3、4、9、10号馆及主登录厅移交后，乙方专业技术人员再根据岗位需求增加7人，在服务期间根据现场业务实际需要，甲方有权要求乙方进行人员增加或减少调整。乙方参照下表进行人数配置，所有人员必须满足岗位素质要求。为使本项目物业管理水平达到高标准服务需求，进场后甲方有权参与对相关人员的水平进行考评或面试，认为不合格的有权要求更换，乙方应及时撤换不符合岗位要求的人员</w:t>
      </w:r>
      <w:r w:rsidRPr="00D974D8">
        <w:rPr>
          <w:rFonts w:ascii="宋体" w:hAnsi="宋体" w:cs="宋体" w:hint="eastAsia"/>
          <w:color w:val="000000"/>
          <w:szCs w:val="24"/>
        </w:rPr>
        <w:t>。</w:t>
      </w:r>
    </w:p>
    <w:p w14:paraId="5366BE44" w14:textId="77777777" w:rsidR="00057300" w:rsidRPr="00D974D8" w:rsidRDefault="00000000">
      <w:pPr>
        <w:keepNext/>
        <w:keepLines/>
        <w:adjustRightInd/>
        <w:spacing w:line="360" w:lineRule="auto"/>
        <w:jc w:val="left"/>
        <w:rPr>
          <w:rFonts w:ascii="宋体" w:hAnsi="宋体" w:cs="宋体" w:hint="eastAsia"/>
          <w:bCs/>
          <w:szCs w:val="24"/>
        </w:rPr>
      </w:pPr>
      <w:r w:rsidRPr="00D974D8">
        <w:rPr>
          <w:rFonts w:ascii="宋体" w:hAnsi="宋体" w:cs="宋体" w:hint="eastAsia"/>
          <w:bCs/>
          <w:szCs w:val="24"/>
        </w:rPr>
        <w:t>乙方服务项目人数配置表：</w:t>
      </w:r>
    </w:p>
    <w:p w14:paraId="71A17B7C" w14:textId="77777777" w:rsidR="00057300" w:rsidRPr="00D974D8" w:rsidRDefault="00057300">
      <w:pPr>
        <w:keepNext/>
        <w:keepLines/>
        <w:adjustRightInd/>
        <w:spacing w:line="360" w:lineRule="auto"/>
        <w:jc w:val="left"/>
        <w:rPr>
          <w:rFonts w:ascii="宋体" w:hAnsi="宋体" w:cs="宋体" w:hint="eastAsia"/>
          <w:bCs/>
          <w:szCs w:val="24"/>
        </w:rPr>
      </w:pPr>
    </w:p>
    <w:tbl>
      <w:tblPr>
        <w:tblpPr w:leftFromText="180" w:rightFromText="180" w:vertAnchor="text"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279"/>
        <w:gridCol w:w="3631"/>
        <w:gridCol w:w="3601"/>
      </w:tblGrid>
      <w:tr w:rsidR="00057300" w:rsidRPr="00D974D8" w14:paraId="3B4CC3A3" w14:textId="77777777">
        <w:tc>
          <w:tcPr>
            <w:tcW w:w="569" w:type="dxa"/>
            <w:vAlign w:val="center"/>
          </w:tcPr>
          <w:p w14:paraId="35B241A4" w14:textId="77777777" w:rsidR="00057300" w:rsidRPr="00D974D8" w:rsidRDefault="00000000">
            <w:pPr>
              <w:keepNext/>
              <w:keepLines/>
              <w:spacing w:line="360" w:lineRule="auto"/>
              <w:jc w:val="center"/>
              <w:rPr>
                <w:rFonts w:ascii="宋体" w:hAnsi="宋体" w:cs="宋体" w:hint="eastAsia"/>
                <w:szCs w:val="21"/>
              </w:rPr>
            </w:pPr>
            <w:r w:rsidRPr="00D974D8">
              <w:rPr>
                <w:rFonts w:ascii="宋体" w:hAnsi="宋体" w:cs="宋体" w:hint="eastAsia"/>
                <w:szCs w:val="21"/>
              </w:rPr>
              <w:lastRenderedPageBreak/>
              <w:t>序号</w:t>
            </w:r>
          </w:p>
        </w:tc>
        <w:tc>
          <w:tcPr>
            <w:tcW w:w="1302" w:type="dxa"/>
            <w:vAlign w:val="center"/>
          </w:tcPr>
          <w:p w14:paraId="128D08EC" w14:textId="77777777" w:rsidR="00057300" w:rsidRPr="00D974D8" w:rsidRDefault="00000000">
            <w:pPr>
              <w:keepNext/>
              <w:keepLines/>
              <w:spacing w:line="360" w:lineRule="auto"/>
              <w:jc w:val="center"/>
              <w:rPr>
                <w:rFonts w:ascii="宋体" w:hAnsi="宋体" w:cs="宋体" w:hint="eastAsia"/>
                <w:szCs w:val="21"/>
              </w:rPr>
            </w:pPr>
            <w:r w:rsidRPr="00D974D8">
              <w:rPr>
                <w:rFonts w:ascii="宋体" w:hAnsi="宋体" w:cs="宋体" w:hint="eastAsia"/>
                <w:szCs w:val="21"/>
              </w:rPr>
              <w:t>专业岗位</w:t>
            </w:r>
          </w:p>
        </w:tc>
        <w:tc>
          <w:tcPr>
            <w:tcW w:w="3711" w:type="dxa"/>
            <w:vAlign w:val="center"/>
          </w:tcPr>
          <w:p w14:paraId="479BFF21" w14:textId="77777777" w:rsidR="00057300" w:rsidRPr="00D974D8" w:rsidRDefault="00000000">
            <w:pPr>
              <w:keepNext/>
              <w:keepLines/>
              <w:spacing w:line="360" w:lineRule="auto"/>
              <w:jc w:val="center"/>
              <w:rPr>
                <w:rFonts w:ascii="宋体" w:hAnsi="宋体" w:cs="宋体" w:hint="eastAsia"/>
                <w:szCs w:val="21"/>
              </w:rPr>
            </w:pPr>
            <w:r w:rsidRPr="00D974D8">
              <w:rPr>
                <w:rFonts w:ascii="宋体" w:hAnsi="宋体" w:cs="宋体" w:hint="eastAsia"/>
                <w:szCs w:val="21"/>
              </w:rPr>
              <w:t>岗位职责</w:t>
            </w:r>
          </w:p>
        </w:tc>
        <w:tc>
          <w:tcPr>
            <w:tcW w:w="3680" w:type="dxa"/>
            <w:vAlign w:val="center"/>
          </w:tcPr>
          <w:p w14:paraId="46977412" w14:textId="77777777" w:rsidR="00057300" w:rsidRPr="00D974D8" w:rsidRDefault="00000000">
            <w:pPr>
              <w:keepNext/>
              <w:keepLines/>
              <w:spacing w:line="360" w:lineRule="auto"/>
              <w:jc w:val="center"/>
              <w:rPr>
                <w:rFonts w:ascii="宋体" w:hAnsi="宋体" w:cs="宋体" w:hint="eastAsia"/>
                <w:szCs w:val="21"/>
              </w:rPr>
            </w:pPr>
            <w:r w:rsidRPr="00D974D8">
              <w:rPr>
                <w:rFonts w:ascii="宋体" w:hAnsi="宋体" w:cs="宋体" w:hint="eastAsia"/>
                <w:szCs w:val="21"/>
              </w:rPr>
              <w:t>任职要求</w:t>
            </w:r>
          </w:p>
        </w:tc>
      </w:tr>
      <w:tr w:rsidR="00057300" w:rsidRPr="00D974D8" w14:paraId="75E52D99" w14:textId="77777777">
        <w:trPr>
          <w:trHeight w:val="2"/>
        </w:trPr>
        <w:tc>
          <w:tcPr>
            <w:tcW w:w="569" w:type="dxa"/>
            <w:vAlign w:val="center"/>
          </w:tcPr>
          <w:p w14:paraId="0AFA09AD"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1</w:t>
            </w:r>
          </w:p>
        </w:tc>
        <w:tc>
          <w:tcPr>
            <w:tcW w:w="1302" w:type="dxa"/>
            <w:vAlign w:val="center"/>
          </w:tcPr>
          <w:p w14:paraId="3551F3EF"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驻场</w:t>
            </w:r>
          </w:p>
          <w:p w14:paraId="2407F99C"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物业经理</w:t>
            </w:r>
          </w:p>
        </w:tc>
        <w:tc>
          <w:tcPr>
            <w:tcW w:w="3711" w:type="dxa"/>
            <w:vAlign w:val="center"/>
          </w:tcPr>
          <w:p w14:paraId="60FF8AB8" w14:textId="77777777" w:rsidR="00057300" w:rsidRPr="00D974D8" w:rsidRDefault="00000000">
            <w:pPr>
              <w:keepNext/>
              <w:keepLines/>
              <w:numPr>
                <w:ilvl w:val="0"/>
                <w:numId w:val="10"/>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全面统筹展馆日常工程运维的管理，</w:t>
            </w:r>
            <w:r w:rsidRPr="00D974D8">
              <w:rPr>
                <w:rFonts w:ascii="宋体" w:hAnsi="宋体" w:cs="宋体" w:hint="eastAsia"/>
                <w:szCs w:val="21"/>
                <w:lang w:bidi="ar"/>
              </w:rPr>
              <w:t>建立考核指标及标准，并实施考核。对发现的问题提出改进建议，并监督改进情况，向甲方汇报设备设施管理工作。</w:t>
            </w:r>
          </w:p>
          <w:p w14:paraId="4679A5C3" w14:textId="77777777" w:rsidR="00057300" w:rsidRPr="00D974D8" w:rsidRDefault="00000000">
            <w:pPr>
              <w:keepNext/>
              <w:keepLines/>
              <w:numPr>
                <w:ilvl w:val="0"/>
                <w:numId w:val="10"/>
              </w:numPr>
              <w:overflowPunct/>
              <w:autoSpaceDE/>
              <w:autoSpaceDN/>
              <w:adjustRightInd/>
              <w:spacing w:line="360" w:lineRule="auto"/>
              <w:ind w:left="0" w:firstLine="0"/>
              <w:jc w:val="left"/>
              <w:textAlignment w:val="auto"/>
              <w:rPr>
                <w:rFonts w:ascii="宋体" w:hAnsi="宋体" w:cs="宋体" w:hint="eastAsia"/>
                <w:szCs w:val="21"/>
              </w:rPr>
            </w:pPr>
            <w:r w:rsidRPr="00D974D8">
              <w:rPr>
                <w:rFonts w:ascii="宋体" w:hAnsi="宋体" w:cs="宋体" w:hint="eastAsia"/>
                <w:szCs w:val="21"/>
                <w:lang w:bidi="ar"/>
              </w:rPr>
              <w:t>常驻空港博览中心，每周工作5天，工作时间：08：30-12：00，13：30-18：00（展会期间中午正常上班）</w:t>
            </w:r>
          </w:p>
        </w:tc>
        <w:tc>
          <w:tcPr>
            <w:tcW w:w="3680" w:type="dxa"/>
            <w:vAlign w:val="center"/>
          </w:tcPr>
          <w:p w14:paraId="43D8F96A"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lang w:bidi="ar"/>
              </w:rPr>
              <w:t>大专及以上学历，机电</w:t>
            </w:r>
            <w:r w:rsidRPr="00D974D8">
              <w:rPr>
                <w:rStyle w:val="font01"/>
                <w:rFonts w:hint="default"/>
                <w:color w:val="auto"/>
                <w:sz w:val="21"/>
                <w:szCs w:val="21"/>
                <w:lang w:bidi="ar"/>
              </w:rPr>
              <w:t>类、机械类、工程管理类相关专业，</w:t>
            </w:r>
            <w:r w:rsidRPr="00D974D8">
              <w:rPr>
                <w:rFonts w:ascii="宋体" w:hAnsi="宋体" w:cs="宋体" w:hint="eastAsia"/>
                <w:szCs w:val="21"/>
                <w:lang w:bidi="ar"/>
              </w:rPr>
              <w:t>30岁以上，有丰富的工程管理经验，熟悉物业管理法律法规；具有较强的处理突发事件的能力。</w:t>
            </w:r>
            <w:r w:rsidRPr="00D974D8">
              <w:rPr>
                <w:rStyle w:val="font01"/>
                <w:rFonts w:hint="default"/>
                <w:color w:val="auto"/>
                <w:sz w:val="21"/>
                <w:szCs w:val="21"/>
                <w:lang w:bidi="ar"/>
              </w:rPr>
              <w:t>具有八年以上工程管理经验，</w:t>
            </w:r>
            <w:r w:rsidRPr="00D974D8">
              <w:rPr>
                <w:rFonts w:ascii="宋体" w:hAnsi="宋体" w:cs="宋体" w:hint="eastAsia"/>
                <w:szCs w:val="21"/>
                <w:lang w:bidi="ar"/>
              </w:rPr>
              <w:t>五年以上大型物业管理企业同类岗位工作经历。</w:t>
            </w:r>
          </w:p>
        </w:tc>
      </w:tr>
      <w:tr w:rsidR="00057300" w:rsidRPr="00D974D8" w14:paraId="0B0BA1CB" w14:textId="77777777">
        <w:trPr>
          <w:trHeight w:val="1"/>
        </w:trPr>
        <w:tc>
          <w:tcPr>
            <w:tcW w:w="569" w:type="dxa"/>
            <w:vAlign w:val="center"/>
          </w:tcPr>
          <w:p w14:paraId="74133B78"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2</w:t>
            </w:r>
          </w:p>
        </w:tc>
        <w:tc>
          <w:tcPr>
            <w:tcW w:w="1302" w:type="dxa"/>
            <w:vAlign w:val="center"/>
          </w:tcPr>
          <w:p w14:paraId="20DD5239"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工程主管</w:t>
            </w:r>
          </w:p>
        </w:tc>
        <w:tc>
          <w:tcPr>
            <w:tcW w:w="3711" w:type="dxa"/>
            <w:vAlign w:val="center"/>
          </w:tcPr>
          <w:p w14:paraId="65A81046" w14:textId="77777777" w:rsidR="00057300" w:rsidRPr="00D974D8" w:rsidRDefault="00000000">
            <w:pPr>
              <w:keepNext/>
              <w:keepLines/>
              <w:numPr>
                <w:ilvl w:val="0"/>
                <w:numId w:val="11"/>
              </w:numPr>
              <w:overflowPunct/>
              <w:autoSpaceDE/>
              <w:autoSpaceDN/>
              <w:adjustRightInd/>
              <w:spacing w:line="360" w:lineRule="auto"/>
              <w:jc w:val="left"/>
              <w:textAlignment w:val="auto"/>
              <w:rPr>
                <w:rFonts w:ascii="宋体" w:hAnsi="宋体" w:cs="宋体" w:hint="eastAsia"/>
                <w:szCs w:val="21"/>
                <w:lang w:bidi="ar"/>
              </w:rPr>
            </w:pPr>
            <w:r w:rsidRPr="00D974D8">
              <w:rPr>
                <w:rFonts w:ascii="宋体" w:hAnsi="宋体" w:cs="宋体" w:hint="eastAsia"/>
                <w:szCs w:val="21"/>
                <w:lang w:bidi="ar"/>
              </w:rPr>
              <w:t>协助物业经理，落实日常各项工作任务，监督技术员工作完成情况并承担技术指导。</w:t>
            </w:r>
          </w:p>
          <w:p w14:paraId="7B8536C7" w14:textId="77777777" w:rsidR="00057300" w:rsidRPr="00D974D8" w:rsidRDefault="00000000">
            <w:pPr>
              <w:keepNext/>
              <w:keepLines/>
              <w:numPr>
                <w:ilvl w:val="0"/>
                <w:numId w:val="11"/>
              </w:numPr>
              <w:overflowPunct/>
              <w:autoSpaceDE/>
              <w:autoSpaceDN/>
              <w:adjustRightInd/>
              <w:spacing w:line="360" w:lineRule="auto"/>
              <w:jc w:val="left"/>
              <w:textAlignment w:val="auto"/>
              <w:rPr>
                <w:rFonts w:ascii="宋体" w:hAnsi="宋体" w:cs="宋体" w:hint="eastAsia"/>
                <w:szCs w:val="21"/>
                <w:lang w:bidi="ar"/>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08：30-12：00，13：30-18：00（展会期间中午正常上班）</w:t>
            </w:r>
          </w:p>
        </w:tc>
        <w:tc>
          <w:tcPr>
            <w:tcW w:w="3680" w:type="dxa"/>
            <w:vAlign w:val="center"/>
          </w:tcPr>
          <w:p w14:paraId="409358F8"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中专及以上学历，25岁以上，3年以上物业或设施管理经验，持电工证或相关职称。熟悉物业强/弱电、给排水等系统原理，能看懂CAD图纸。</w:t>
            </w:r>
          </w:p>
          <w:p w14:paraId="6FC8F27D"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具备较强的沟通协调、团队激励和突发事件处置能力。</w:t>
            </w:r>
          </w:p>
        </w:tc>
      </w:tr>
      <w:tr w:rsidR="00057300" w:rsidRPr="00D974D8" w14:paraId="57F47CB3" w14:textId="77777777">
        <w:trPr>
          <w:trHeight w:val="1"/>
        </w:trPr>
        <w:tc>
          <w:tcPr>
            <w:tcW w:w="569" w:type="dxa"/>
            <w:vAlign w:val="center"/>
          </w:tcPr>
          <w:p w14:paraId="584AB04D"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3</w:t>
            </w:r>
          </w:p>
        </w:tc>
        <w:tc>
          <w:tcPr>
            <w:tcW w:w="1302" w:type="dxa"/>
            <w:vAlign w:val="center"/>
          </w:tcPr>
          <w:p w14:paraId="445A65B8"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弱电技术员</w:t>
            </w:r>
          </w:p>
        </w:tc>
        <w:tc>
          <w:tcPr>
            <w:tcW w:w="3711" w:type="dxa"/>
            <w:vAlign w:val="center"/>
          </w:tcPr>
          <w:p w14:paraId="5AFD2553" w14:textId="77777777" w:rsidR="00057300" w:rsidRPr="00D974D8" w:rsidRDefault="00000000">
            <w:pPr>
              <w:keepNext/>
              <w:keepLines/>
              <w:numPr>
                <w:ilvl w:val="0"/>
                <w:numId w:val="12"/>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负责展馆弱电设备设施的运行、维修、巡检及协助AV专业工作。</w:t>
            </w:r>
          </w:p>
          <w:p w14:paraId="3C8DC70E" w14:textId="77777777" w:rsidR="00057300" w:rsidRPr="00D974D8" w:rsidRDefault="00000000">
            <w:pPr>
              <w:keepNext/>
              <w:keepLines/>
              <w:numPr>
                <w:ilvl w:val="0"/>
                <w:numId w:val="12"/>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08：30-12：00，13：30-18：00（展会期间中午正常上班）</w:t>
            </w:r>
          </w:p>
        </w:tc>
        <w:tc>
          <w:tcPr>
            <w:tcW w:w="3680" w:type="dxa"/>
            <w:vAlign w:val="center"/>
          </w:tcPr>
          <w:p w14:paraId="261A3F20"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lang w:bidi="ar"/>
              </w:rPr>
              <w:t>中专及以上学历，25岁以上，自动化、电子、计算机等相关专业毕业，具有三年以上弱电专业工作经验，两年以上大型物业管理企业同类岗位工作经历。</w:t>
            </w:r>
          </w:p>
        </w:tc>
      </w:tr>
      <w:tr w:rsidR="00057300" w:rsidRPr="00D974D8" w14:paraId="1DF49D83" w14:textId="77777777">
        <w:tc>
          <w:tcPr>
            <w:tcW w:w="569" w:type="dxa"/>
            <w:vAlign w:val="center"/>
          </w:tcPr>
          <w:p w14:paraId="5960C335"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4</w:t>
            </w:r>
          </w:p>
        </w:tc>
        <w:tc>
          <w:tcPr>
            <w:tcW w:w="1302" w:type="dxa"/>
            <w:vAlign w:val="center"/>
          </w:tcPr>
          <w:p w14:paraId="702D9C78"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强电技术员</w:t>
            </w:r>
          </w:p>
        </w:tc>
        <w:tc>
          <w:tcPr>
            <w:tcW w:w="3711" w:type="dxa"/>
            <w:vAlign w:val="center"/>
          </w:tcPr>
          <w:p w14:paraId="20D8AE18" w14:textId="77777777" w:rsidR="00057300" w:rsidRPr="00D974D8" w:rsidRDefault="00000000">
            <w:pPr>
              <w:keepNext/>
              <w:keepLines/>
              <w:numPr>
                <w:ilvl w:val="0"/>
                <w:numId w:val="13"/>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负责展馆机电设备设施的运行、维修及巡检。</w:t>
            </w:r>
          </w:p>
          <w:p w14:paraId="339B83FE" w14:textId="77777777" w:rsidR="00057300" w:rsidRPr="00D974D8" w:rsidRDefault="00000000">
            <w:pPr>
              <w:keepNext/>
              <w:keepLines/>
              <w:numPr>
                <w:ilvl w:val="0"/>
                <w:numId w:val="13"/>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w:t>
            </w:r>
            <w:r w:rsidRPr="00D974D8">
              <w:rPr>
                <w:rFonts w:ascii="宋体" w:hAnsi="宋体" w:cs="宋体" w:hint="eastAsia"/>
                <w:szCs w:val="21"/>
                <w:lang w:bidi="ar"/>
              </w:rPr>
              <w:lastRenderedPageBreak/>
              <w:t>00，13：30-18：00（展会期间中午正常上班）</w:t>
            </w:r>
          </w:p>
        </w:tc>
        <w:tc>
          <w:tcPr>
            <w:tcW w:w="3680" w:type="dxa"/>
            <w:vAlign w:val="center"/>
          </w:tcPr>
          <w:p w14:paraId="702386BB"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lang w:bidi="ar"/>
              </w:rPr>
              <w:lastRenderedPageBreak/>
              <w:t>中专及以上学历，25岁以上，电气自动化、机电一体化、工程管理或其它相关专业；具有三年以上电气专业工作经验，两年以上</w:t>
            </w:r>
            <w:r w:rsidRPr="00D974D8">
              <w:rPr>
                <w:rFonts w:ascii="宋体" w:hAnsi="宋体" w:cs="宋体" w:hint="eastAsia"/>
                <w:szCs w:val="21"/>
                <w:lang w:bidi="ar"/>
              </w:rPr>
              <w:lastRenderedPageBreak/>
              <w:t>大型物业管理企业同类岗位工作经历，</w:t>
            </w:r>
            <w:r w:rsidRPr="00D974D8">
              <w:rPr>
                <w:rFonts w:ascii="宋体" w:hAnsi="宋体" w:cs="宋体" w:hint="eastAsia"/>
                <w:b/>
                <w:bCs/>
                <w:szCs w:val="21"/>
                <w:lang w:bidi="ar"/>
              </w:rPr>
              <w:t>至少1人持有电梯安全管理员证，2人持有高空作业证，持有高压电工证人数比例不少于50%。</w:t>
            </w:r>
          </w:p>
        </w:tc>
      </w:tr>
      <w:tr w:rsidR="00057300" w:rsidRPr="00D974D8" w14:paraId="7EA21C38" w14:textId="77777777">
        <w:tc>
          <w:tcPr>
            <w:tcW w:w="569" w:type="dxa"/>
            <w:vAlign w:val="center"/>
          </w:tcPr>
          <w:p w14:paraId="4C4B5B85"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lastRenderedPageBreak/>
              <w:t>5</w:t>
            </w:r>
          </w:p>
        </w:tc>
        <w:tc>
          <w:tcPr>
            <w:tcW w:w="1302" w:type="dxa"/>
            <w:vAlign w:val="center"/>
          </w:tcPr>
          <w:p w14:paraId="0202C840"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暖通技术员</w:t>
            </w:r>
          </w:p>
        </w:tc>
        <w:tc>
          <w:tcPr>
            <w:tcW w:w="3711" w:type="dxa"/>
            <w:vAlign w:val="center"/>
          </w:tcPr>
          <w:p w14:paraId="3FC8E4F0" w14:textId="77777777" w:rsidR="00057300" w:rsidRPr="00D974D8" w:rsidRDefault="00000000">
            <w:pPr>
              <w:keepNext/>
              <w:keepLines/>
              <w:numPr>
                <w:ilvl w:val="0"/>
                <w:numId w:val="14"/>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负责展馆空调、给排水、土建、幕墙设备设施的运行、维修及巡检。</w:t>
            </w:r>
          </w:p>
          <w:p w14:paraId="1903B30B" w14:textId="77777777" w:rsidR="00057300" w:rsidRPr="00D974D8" w:rsidRDefault="00000000">
            <w:pPr>
              <w:keepNext/>
              <w:keepLines/>
              <w:numPr>
                <w:ilvl w:val="0"/>
                <w:numId w:val="14"/>
              </w:numPr>
              <w:overflowPunct/>
              <w:autoSpaceDE/>
              <w:autoSpaceDN/>
              <w:adjustRightInd/>
              <w:spacing w:line="360" w:lineRule="auto"/>
              <w:ind w:left="5" w:hanging="5"/>
              <w:jc w:val="left"/>
              <w:textAlignment w:val="auto"/>
              <w:rPr>
                <w:rFonts w:ascii="宋体" w:hAnsi="宋体" w:cs="宋体" w:hint="eastAsia"/>
                <w:szCs w:val="21"/>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08：30-12：00，13：30-18：00（展会期间中午正常上班）</w:t>
            </w:r>
          </w:p>
        </w:tc>
        <w:tc>
          <w:tcPr>
            <w:tcW w:w="3680" w:type="dxa"/>
            <w:vAlign w:val="center"/>
          </w:tcPr>
          <w:p w14:paraId="3DF86E09" w14:textId="77777777" w:rsidR="00057300" w:rsidRPr="00D974D8" w:rsidRDefault="00000000">
            <w:pPr>
              <w:keepNext/>
              <w:keepLines/>
              <w:spacing w:line="360" w:lineRule="auto"/>
              <w:jc w:val="left"/>
              <w:rPr>
                <w:rFonts w:ascii="宋体" w:hAnsi="宋体" w:cs="宋体" w:hint="eastAsia"/>
                <w:sz w:val="21"/>
                <w:szCs w:val="21"/>
              </w:rPr>
            </w:pPr>
            <w:r w:rsidRPr="00D974D8">
              <w:rPr>
                <w:rFonts w:ascii="宋体" w:hAnsi="宋体" w:cs="宋体" w:hint="eastAsia"/>
                <w:szCs w:val="21"/>
                <w:lang w:bidi="ar"/>
              </w:rPr>
              <w:t>中专及以上学历，25岁以上，暖通专业、制冷专业或机电相关专业，具有三年以上暖通专业工作经验，两年以上大型物业管理企业同类岗位工作经历，持有高/低压电工证。</w:t>
            </w:r>
          </w:p>
        </w:tc>
      </w:tr>
      <w:tr w:rsidR="00057300" w:rsidRPr="00D974D8" w14:paraId="627AD180" w14:textId="77777777">
        <w:tc>
          <w:tcPr>
            <w:tcW w:w="569" w:type="dxa"/>
            <w:vAlign w:val="center"/>
          </w:tcPr>
          <w:p w14:paraId="2C217F17"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6</w:t>
            </w:r>
          </w:p>
        </w:tc>
        <w:tc>
          <w:tcPr>
            <w:tcW w:w="1302" w:type="dxa"/>
            <w:vAlign w:val="center"/>
          </w:tcPr>
          <w:p w14:paraId="1C155AD1"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AV技术员</w:t>
            </w:r>
          </w:p>
        </w:tc>
        <w:tc>
          <w:tcPr>
            <w:tcW w:w="3711" w:type="dxa"/>
            <w:vAlign w:val="center"/>
          </w:tcPr>
          <w:p w14:paraId="7A49C602" w14:textId="77777777" w:rsidR="00057300" w:rsidRPr="00D974D8" w:rsidRDefault="00000000">
            <w:pPr>
              <w:keepNext/>
              <w:keepLines/>
              <w:numPr>
                <w:ilvl w:val="0"/>
                <w:numId w:val="15"/>
              </w:numPr>
              <w:overflowPunct/>
              <w:autoSpaceDE/>
              <w:autoSpaceDN/>
              <w:adjustRightInd/>
              <w:spacing w:line="360" w:lineRule="auto"/>
              <w:jc w:val="left"/>
              <w:textAlignment w:val="auto"/>
              <w:rPr>
                <w:rFonts w:ascii="宋体" w:hAnsi="宋体" w:cs="宋体" w:hint="eastAsia"/>
                <w:szCs w:val="21"/>
              </w:rPr>
            </w:pPr>
            <w:r w:rsidRPr="00D974D8">
              <w:rPr>
                <w:rFonts w:ascii="宋体" w:hAnsi="宋体" w:cs="宋体" w:hint="eastAsia"/>
                <w:szCs w:val="21"/>
              </w:rPr>
              <w:t>负责会议/活动的音视频系统搭建、调试与</w:t>
            </w:r>
            <w:r w:rsidRPr="00D974D8">
              <w:rPr>
                <w:rFonts w:ascii="宋体" w:hAnsi="宋体" w:cs="宋体" w:hint="eastAsia"/>
                <w:color w:val="000000" w:themeColor="text1"/>
                <w:szCs w:val="21"/>
              </w:rPr>
              <w:t>维护</w:t>
            </w:r>
            <w:r w:rsidRPr="00D974D8">
              <w:rPr>
                <w:rFonts w:ascii="宋体" w:hAnsi="宋体" w:cs="宋体" w:hint="eastAsia"/>
                <w:szCs w:val="21"/>
              </w:rPr>
              <w:t>保障。</w:t>
            </w:r>
          </w:p>
          <w:p w14:paraId="7B3E42DE" w14:textId="77777777" w:rsidR="00057300" w:rsidRPr="00D974D8" w:rsidRDefault="00000000">
            <w:pPr>
              <w:keepNext/>
              <w:keepLines/>
              <w:numPr>
                <w:ilvl w:val="0"/>
                <w:numId w:val="15"/>
              </w:numPr>
              <w:overflowPunct/>
              <w:autoSpaceDE/>
              <w:autoSpaceDN/>
              <w:adjustRightInd/>
              <w:spacing w:line="360" w:lineRule="auto"/>
              <w:jc w:val="left"/>
              <w:textAlignment w:val="auto"/>
              <w:rPr>
                <w:rFonts w:ascii="宋体" w:hAnsi="宋体" w:cs="宋体" w:hint="eastAsia"/>
                <w:szCs w:val="21"/>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08：30-12：00，13：30-18：00（展会期间中午正常上班）</w:t>
            </w:r>
          </w:p>
        </w:tc>
        <w:tc>
          <w:tcPr>
            <w:tcW w:w="3680" w:type="dxa"/>
            <w:vAlign w:val="center"/>
          </w:tcPr>
          <w:p w14:paraId="1E984080"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中专及以上学历，25岁以上，要求3年以上相关工作经验，熟悉大型场馆或酒店AV系统者优先。持有低压电工证。</w:t>
            </w:r>
          </w:p>
          <w:p w14:paraId="51EF4019"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技术能力：掌握音频处理、视频切换、灯光控制等专业知识，了解智能中控系统。</w:t>
            </w:r>
          </w:p>
        </w:tc>
      </w:tr>
      <w:tr w:rsidR="00057300" w:rsidRPr="00D974D8" w14:paraId="660A4CD8" w14:textId="77777777">
        <w:tc>
          <w:tcPr>
            <w:tcW w:w="569" w:type="dxa"/>
            <w:vAlign w:val="center"/>
          </w:tcPr>
          <w:p w14:paraId="1CC41436"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7</w:t>
            </w:r>
          </w:p>
        </w:tc>
        <w:tc>
          <w:tcPr>
            <w:tcW w:w="1302" w:type="dxa"/>
            <w:vAlign w:val="center"/>
          </w:tcPr>
          <w:p w14:paraId="294826FF"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IT技术员</w:t>
            </w:r>
          </w:p>
        </w:tc>
        <w:tc>
          <w:tcPr>
            <w:tcW w:w="3711" w:type="dxa"/>
            <w:vAlign w:val="center"/>
          </w:tcPr>
          <w:p w14:paraId="500CD423" w14:textId="77777777" w:rsidR="00057300" w:rsidRPr="00D974D8" w:rsidRDefault="00000000">
            <w:pPr>
              <w:keepNext/>
              <w:keepLines/>
              <w:numPr>
                <w:ilvl w:val="0"/>
                <w:numId w:val="16"/>
              </w:numPr>
              <w:overflowPunct/>
              <w:autoSpaceDE/>
              <w:autoSpaceDN/>
              <w:adjustRightInd/>
              <w:spacing w:line="360" w:lineRule="auto"/>
              <w:jc w:val="left"/>
              <w:textAlignment w:val="auto"/>
              <w:rPr>
                <w:rFonts w:ascii="宋体" w:hAnsi="宋体" w:cs="宋体" w:hint="eastAsia"/>
                <w:szCs w:val="21"/>
              </w:rPr>
            </w:pPr>
            <w:r w:rsidRPr="00D974D8">
              <w:rPr>
                <w:rFonts w:ascii="宋体" w:hAnsi="宋体" w:cs="宋体" w:hint="eastAsia"/>
                <w:szCs w:val="21"/>
              </w:rPr>
              <w:t>负责展馆有线/无线网络搭建与监控，配置交换机、防火墙，保障展会期间网络高可用性、办公设备硬件保障及协助AV专业工作。</w:t>
            </w:r>
          </w:p>
          <w:p w14:paraId="173311D8" w14:textId="77777777" w:rsidR="00057300" w:rsidRPr="00D974D8" w:rsidRDefault="00000000">
            <w:pPr>
              <w:keepNext/>
              <w:keepLines/>
              <w:numPr>
                <w:ilvl w:val="0"/>
                <w:numId w:val="16"/>
              </w:numPr>
              <w:overflowPunct/>
              <w:autoSpaceDE/>
              <w:autoSpaceDN/>
              <w:adjustRightInd/>
              <w:spacing w:line="360" w:lineRule="auto"/>
              <w:jc w:val="left"/>
              <w:textAlignment w:val="auto"/>
              <w:rPr>
                <w:rFonts w:ascii="宋体" w:hAnsi="宋体" w:cs="宋体" w:hint="eastAsia"/>
                <w:szCs w:val="21"/>
              </w:rPr>
            </w:pPr>
            <w:r w:rsidRPr="00D974D8">
              <w:rPr>
                <w:rFonts w:ascii="宋体" w:hAnsi="宋体" w:cs="宋体" w:hint="eastAsia"/>
                <w:szCs w:val="21"/>
              </w:rPr>
              <w:t>常驻空港博览中心，每周工作6天，工作时间：</w:t>
            </w:r>
            <w:r w:rsidRPr="00D974D8">
              <w:rPr>
                <w:rFonts w:ascii="宋体" w:hAnsi="宋体" w:cs="宋体" w:hint="eastAsia"/>
                <w:szCs w:val="21"/>
                <w:lang w:bidi="ar"/>
              </w:rPr>
              <w:t>08：30-12：00，13：30-18：00（展会期间中午正常上班）</w:t>
            </w:r>
          </w:p>
        </w:tc>
        <w:tc>
          <w:tcPr>
            <w:tcW w:w="3680" w:type="dxa"/>
            <w:vAlign w:val="center"/>
          </w:tcPr>
          <w:p w14:paraId="1D4037C1"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 xml:space="preserve"> 中专及以上学历，25岁以上，要求3年以上网络运维或IT支持经验。</w:t>
            </w:r>
          </w:p>
          <w:p w14:paraId="43A7A800"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网络技术：熟悉TCP/IP、VLAN、路由交换原理，具备华为/华三/思科等厂商认证（如HCIA、CCNA）者优先。</w:t>
            </w:r>
          </w:p>
          <w:p w14:paraId="11E4ED62"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操作系统：熟练操作Windows Server、Linux系统，掌握AD</w:t>
            </w:r>
            <w:r w:rsidRPr="00D974D8">
              <w:rPr>
                <w:rFonts w:ascii="宋体" w:hAnsi="宋体" w:cs="宋体" w:hint="eastAsia"/>
                <w:szCs w:val="21"/>
                <w:lang w:bidi="ar"/>
              </w:rPr>
              <w:lastRenderedPageBreak/>
              <w:t>域、DNS、DHCP等基础服务配置。</w:t>
            </w:r>
          </w:p>
          <w:p w14:paraId="167372DD" w14:textId="77777777" w:rsidR="00057300" w:rsidRPr="00D974D8" w:rsidRDefault="00000000">
            <w:pPr>
              <w:keepNext/>
              <w:keepLines/>
              <w:spacing w:line="360" w:lineRule="auto"/>
              <w:jc w:val="left"/>
              <w:rPr>
                <w:rFonts w:ascii="宋体" w:hAnsi="宋体" w:cs="宋体" w:hint="eastAsia"/>
                <w:szCs w:val="21"/>
                <w:lang w:bidi="ar"/>
              </w:rPr>
            </w:pPr>
            <w:r w:rsidRPr="00D974D8">
              <w:rPr>
                <w:rFonts w:ascii="宋体" w:hAnsi="宋体" w:cs="宋体" w:hint="eastAsia"/>
                <w:szCs w:val="21"/>
                <w:lang w:bidi="ar"/>
              </w:rPr>
              <w:t xml:space="preserve"> 硬件经验：能独立完成PC、服务器、打印机等设备的组装与维修，了解门禁、监控等弱电设备。</w:t>
            </w:r>
          </w:p>
        </w:tc>
      </w:tr>
      <w:tr w:rsidR="00057300" w:rsidRPr="00D974D8" w14:paraId="28C12CA4" w14:textId="77777777">
        <w:tc>
          <w:tcPr>
            <w:tcW w:w="1872" w:type="dxa"/>
            <w:gridSpan w:val="2"/>
            <w:vAlign w:val="center"/>
          </w:tcPr>
          <w:p w14:paraId="3432DC07"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lastRenderedPageBreak/>
              <w:t>备注</w:t>
            </w:r>
          </w:p>
        </w:tc>
        <w:tc>
          <w:tcPr>
            <w:tcW w:w="7391" w:type="dxa"/>
            <w:gridSpan w:val="2"/>
            <w:vAlign w:val="center"/>
          </w:tcPr>
          <w:p w14:paraId="1E2FBF0E" w14:textId="77777777" w:rsidR="00057300" w:rsidRPr="00D974D8" w:rsidRDefault="00000000">
            <w:pPr>
              <w:keepNext/>
              <w:keepLines/>
              <w:spacing w:line="360" w:lineRule="auto"/>
              <w:jc w:val="left"/>
              <w:rPr>
                <w:rFonts w:ascii="宋体" w:hAnsi="宋体" w:cs="宋体" w:hint="eastAsia"/>
                <w:szCs w:val="21"/>
              </w:rPr>
            </w:pPr>
            <w:r w:rsidRPr="00D974D8">
              <w:rPr>
                <w:rFonts w:ascii="宋体" w:hAnsi="宋体" w:cs="宋体" w:hint="eastAsia"/>
                <w:szCs w:val="21"/>
              </w:rPr>
              <w:t>法定节假日乙方值班人员不少于2人，遇有展会/活动或突发情况需要安排晚班的，可以根据实际情况进行排班调整或调休，但需将调休计划报甲方审批。</w:t>
            </w:r>
          </w:p>
        </w:tc>
      </w:tr>
    </w:tbl>
    <w:p w14:paraId="1C3C75BA" w14:textId="77777777" w:rsidR="00057300" w:rsidRPr="00D974D8" w:rsidRDefault="00057300">
      <w:pPr>
        <w:pStyle w:val="af6"/>
        <w:keepNext/>
        <w:keepLines/>
        <w:spacing w:line="360" w:lineRule="auto"/>
        <w:ind w:firstLineChars="0" w:firstLine="0"/>
        <w:jc w:val="left"/>
        <w:rPr>
          <w:rFonts w:ascii="宋体" w:hAnsi="宋体" w:hint="eastAsia"/>
        </w:rPr>
      </w:pPr>
    </w:p>
    <w:p w14:paraId="3516CE72" w14:textId="77777777" w:rsidR="00057300" w:rsidRPr="00D974D8" w:rsidRDefault="00000000">
      <w:pPr>
        <w:pStyle w:val="af6"/>
        <w:keepNext/>
        <w:keepLines/>
        <w:spacing w:line="360" w:lineRule="auto"/>
        <w:ind w:firstLineChars="0" w:firstLine="0"/>
        <w:jc w:val="left"/>
        <w:rPr>
          <w:rFonts w:ascii="宋体" w:hAnsi="宋体" w:hint="eastAsia"/>
        </w:rPr>
      </w:pPr>
      <w:r w:rsidRPr="00D974D8">
        <w:rPr>
          <w:rFonts w:ascii="宋体" w:hAnsi="宋体"/>
        </w:rPr>
        <w:t>工程物业服务人数配置安排</w:t>
      </w:r>
      <w:r w:rsidRPr="00D974D8">
        <w:rPr>
          <w:rFonts w:ascii="宋体" w:hAnsi="宋体" w:hint="eastAsia"/>
        </w:rPr>
        <w:t>：</w:t>
      </w:r>
    </w:p>
    <w:tbl>
      <w:tblPr>
        <w:tblStyle w:val="af8"/>
        <w:tblW w:w="9072" w:type="dxa"/>
        <w:tblLook w:val="04A0" w:firstRow="1" w:lastRow="0" w:firstColumn="1" w:lastColumn="0" w:noHBand="0" w:noVBand="1"/>
      </w:tblPr>
      <w:tblGrid>
        <w:gridCol w:w="2268"/>
        <w:gridCol w:w="1980"/>
        <w:gridCol w:w="2837"/>
        <w:gridCol w:w="1987"/>
      </w:tblGrid>
      <w:tr w:rsidR="00057300" w:rsidRPr="00D974D8" w14:paraId="07ACACFA" w14:textId="77777777">
        <w:tc>
          <w:tcPr>
            <w:tcW w:w="2268" w:type="dxa"/>
            <w:vAlign w:val="center"/>
          </w:tcPr>
          <w:p w14:paraId="275EDDCB"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服务范围</w:t>
            </w:r>
          </w:p>
        </w:tc>
        <w:tc>
          <w:tcPr>
            <w:tcW w:w="1980" w:type="dxa"/>
            <w:vAlign w:val="center"/>
          </w:tcPr>
          <w:p w14:paraId="7D6F8BE2"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预计服务时间</w:t>
            </w:r>
          </w:p>
        </w:tc>
        <w:tc>
          <w:tcPr>
            <w:tcW w:w="2837" w:type="dxa"/>
            <w:vAlign w:val="center"/>
          </w:tcPr>
          <w:p w14:paraId="3B5666D2"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岗位及人数配置</w:t>
            </w:r>
          </w:p>
        </w:tc>
        <w:tc>
          <w:tcPr>
            <w:tcW w:w="1987" w:type="dxa"/>
            <w:vAlign w:val="center"/>
          </w:tcPr>
          <w:p w14:paraId="7CB35ABB"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备注</w:t>
            </w:r>
          </w:p>
        </w:tc>
      </w:tr>
      <w:tr w:rsidR="00057300" w:rsidRPr="00D974D8" w14:paraId="14871E4D" w14:textId="77777777">
        <w:tc>
          <w:tcPr>
            <w:tcW w:w="2268" w:type="dxa"/>
            <w:vAlign w:val="center"/>
          </w:tcPr>
          <w:p w14:paraId="06749BCF"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1</w:t>
            </w:r>
            <w:r w:rsidRPr="00D974D8">
              <w:rPr>
                <w:rFonts w:ascii="宋体" w:hAnsi="宋体" w:hint="eastAsia"/>
                <w:sz w:val="21"/>
                <w:szCs w:val="21"/>
              </w:rPr>
              <w:t>、</w:t>
            </w:r>
            <w:r w:rsidRPr="00D974D8">
              <w:rPr>
                <w:rFonts w:ascii="宋体" w:hAnsi="宋体"/>
                <w:sz w:val="21"/>
                <w:szCs w:val="21"/>
              </w:rPr>
              <w:t>2</w:t>
            </w:r>
            <w:r w:rsidRPr="00D974D8">
              <w:rPr>
                <w:rFonts w:ascii="宋体" w:hAnsi="宋体" w:hint="eastAsia"/>
                <w:sz w:val="21"/>
                <w:szCs w:val="21"/>
              </w:rPr>
              <w:t>号馆</w:t>
            </w:r>
          </w:p>
        </w:tc>
        <w:tc>
          <w:tcPr>
            <w:tcW w:w="1980" w:type="dxa"/>
            <w:vAlign w:val="center"/>
          </w:tcPr>
          <w:p w14:paraId="428A1563"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2026年10月12日-2027年4月11日</w:t>
            </w:r>
          </w:p>
        </w:tc>
        <w:tc>
          <w:tcPr>
            <w:tcW w:w="2837" w:type="dxa"/>
            <w:vAlign w:val="center"/>
          </w:tcPr>
          <w:p w14:paraId="466351DA"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项目经理</w:t>
            </w:r>
            <w:r w:rsidRPr="00D974D8">
              <w:rPr>
                <w:rFonts w:ascii="宋体" w:hAnsi="宋体"/>
                <w:sz w:val="21"/>
                <w:szCs w:val="21"/>
              </w:rPr>
              <w:t>1</w:t>
            </w:r>
            <w:r w:rsidRPr="00D974D8">
              <w:rPr>
                <w:rFonts w:ascii="宋体" w:hAnsi="宋体" w:hint="eastAsia"/>
                <w:sz w:val="21"/>
                <w:szCs w:val="21"/>
              </w:rPr>
              <w:t>人</w:t>
            </w:r>
          </w:p>
          <w:p w14:paraId="6B47FEB2"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强电技术员</w:t>
            </w:r>
            <w:r w:rsidRPr="00D974D8">
              <w:rPr>
                <w:rFonts w:ascii="宋体" w:hAnsi="宋体"/>
                <w:sz w:val="21"/>
                <w:szCs w:val="21"/>
              </w:rPr>
              <w:t>3</w:t>
            </w:r>
            <w:r w:rsidRPr="00D974D8">
              <w:rPr>
                <w:rFonts w:ascii="宋体" w:hAnsi="宋体" w:hint="eastAsia"/>
                <w:sz w:val="21"/>
                <w:szCs w:val="21"/>
              </w:rPr>
              <w:t>人</w:t>
            </w:r>
          </w:p>
          <w:p w14:paraId="4402DF16"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暖通技术员</w:t>
            </w:r>
            <w:r w:rsidRPr="00D974D8">
              <w:rPr>
                <w:rFonts w:ascii="宋体" w:hAnsi="宋体"/>
                <w:sz w:val="21"/>
                <w:szCs w:val="21"/>
              </w:rPr>
              <w:t>2</w:t>
            </w:r>
            <w:r w:rsidRPr="00D974D8">
              <w:rPr>
                <w:rFonts w:ascii="宋体" w:hAnsi="宋体" w:hint="eastAsia"/>
                <w:sz w:val="21"/>
                <w:szCs w:val="21"/>
              </w:rPr>
              <w:t>人</w:t>
            </w:r>
          </w:p>
          <w:p w14:paraId="3D35228A"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弱电技术员</w:t>
            </w:r>
            <w:r w:rsidRPr="00D974D8">
              <w:rPr>
                <w:rFonts w:ascii="宋体" w:hAnsi="宋体"/>
                <w:sz w:val="21"/>
                <w:szCs w:val="21"/>
              </w:rPr>
              <w:t>1</w:t>
            </w:r>
            <w:r w:rsidRPr="00D974D8">
              <w:rPr>
                <w:rFonts w:ascii="宋体" w:hAnsi="宋体" w:hint="eastAsia"/>
                <w:sz w:val="21"/>
                <w:szCs w:val="21"/>
              </w:rPr>
              <w:t>人</w:t>
            </w:r>
          </w:p>
        </w:tc>
        <w:tc>
          <w:tcPr>
            <w:tcW w:w="1987" w:type="dxa"/>
            <w:vAlign w:val="center"/>
          </w:tcPr>
          <w:p w14:paraId="3A7ACFEA"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2</w:t>
            </w:r>
            <w:r w:rsidRPr="00D974D8">
              <w:rPr>
                <w:rFonts w:ascii="宋体" w:hAnsi="宋体" w:hint="eastAsia"/>
                <w:sz w:val="21"/>
                <w:szCs w:val="21"/>
              </w:rPr>
              <w:t>个馆，总人数</w:t>
            </w:r>
            <w:r w:rsidRPr="00D974D8">
              <w:rPr>
                <w:rFonts w:ascii="宋体" w:hAnsi="宋体"/>
                <w:sz w:val="21"/>
                <w:szCs w:val="21"/>
              </w:rPr>
              <w:t>7</w:t>
            </w:r>
            <w:r w:rsidRPr="00D974D8">
              <w:rPr>
                <w:rFonts w:ascii="宋体" w:hAnsi="宋体" w:hint="eastAsia"/>
                <w:sz w:val="21"/>
                <w:szCs w:val="21"/>
              </w:rPr>
              <w:t>人</w:t>
            </w:r>
          </w:p>
        </w:tc>
      </w:tr>
      <w:tr w:rsidR="00057300" w:rsidRPr="00D974D8" w14:paraId="706F169D" w14:textId="77777777">
        <w:tc>
          <w:tcPr>
            <w:tcW w:w="2268" w:type="dxa"/>
            <w:vAlign w:val="center"/>
          </w:tcPr>
          <w:p w14:paraId="1EA21EBB"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1-4</w:t>
            </w:r>
            <w:r w:rsidRPr="00D974D8">
              <w:rPr>
                <w:rFonts w:ascii="宋体" w:hAnsi="宋体" w:hint="eastAsia"/>
                <w:sz w:val="21"/>
                <w:szCs w:val="21"/>
              </w:rPr>
              <w:t>，</w:t>
            </w:r>
            <w:r w:rsidRPr="00D974D8">
              <w:rPr>
                <w:rFonts w:ascii="宋体" w:hAnsi="宋体"/>
                <w:sz w:val="21"/>
                <w:szCs w:val="21"/>
              </w:rPr>
              <w:t>9</w:t>
            </w:r>
            <w:r w:rsidRPr="00D974D8">
              <w:rPr>
                <w:rFonts w:ascii="宋体" w:hAnsi="宋体" w:hint="eastAsia"/>
                <w:sz w:val="21"/>
                <w:szCs w:val="21"/>
              </w:rPr>
              <w:t>、</w:t>
            </w:r>
            <w:r w:rsidRPr="00D974D8">
              <w:rPr>
                <w:rFonts w:ascii="宋体" w:hAnsi="宋体"/>
                <w:sz w:val="21"/>
                <w:szCs w:val="21"/>
              </w:rPr>
              <w:t>10</w:t>
            </w:r>
            <w:r w:rsidRPr="00D974D8">
              <w:rPr>
                <w:rFonts w:ascii="宋体" w:hAnsi="宋体" w:hint="eastAsia"/>
                <w:sz w:val="21"/>
                <w:szCs w:val="21"/>
              </w:rPr>
              <w:t>号馆及主登录厅</w:t>
            </w:r>
          </w:p>
        </w:tc>
        <w:tc>
          <w:tcPr>
            <w:tcW w:w="1980" w:type="dxa"/>
            <w:vAlign w:val="center"/>
          </w:tcPr>
          <w:p w14:paraId="4C81AC99"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2027年4月12日-2027年10月11日</w:t>
            </w:r>
          </w:p>
        </w:tc>
        <w:tc>
          <w:tcPr>
            <w:tcW w:w="2837" w:type="dxa"/>
            <w:vAlign w:val="center"/>
          </w:tcPr>
          <w:p w14:paraId="25C73A0F"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项目经理</w:t>
            </w:r>
            <w:r w:rsidRPr="00D974D8">
              <w:rPr>
                <w:rFonts w:ascii="宋体" w:hAnsi="宋体"/>
                <w:sz w:val="21"/>
                <w:szCs w:val="21"/>
              </w:rPr>
              <w:t>1</w:t>
            </w:r>
            <w:r w:rsidRPr="00D974D8">
              <w:rPr>
                <w:rFonts w:ascii="宋体" w:hAnsi="宋体" w:hint="eastAsia"/>
                <w:sz w:val="21"/>
                <w:szCs w:val="21"/>
              </w:rPr>
              <w:t>人</w:t>
            </w:r>
          </w:p>
          <w:p w14:paraId="670B0812"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工程主管</w:t>
            </w:r>
            <w:r w:rsidRPr="00D974D8">
              <w:rPr>
                <w:rFonts w:ascii="宋体" w:hAnsi="宋体"/>
                <w:sz w:val="21"/>
                <w:szCs w:val="21"/>
              </w:rPr>
              <w:t>1</w:t>
            </w:r>
            <w:r w:rsidRPr="00D974D8">
              <w:rPr>
                <w:rFonts w:ascii="宋体" w:hAnsi="宋体" w:hint="eastAsia"/>
                <w:sz w:val="21"/>
                <w:szCs w:val="21"/>
              </w:rPr>
              <w:t>人</w:t>
            </w:r>
          </w:p>
          <w:p w14:paraId="2D418457"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强电技术员</w:t>
            </w:r>
            <w:r w:rsidRPr="00D974D8">
              <w:rPr>
                <w:rFonts w:ascii="宋体" w:hAnsi="宋体"/>
                <w:sz w:val="21"/>
                <w:szCs w:val="21"/>
              </w:rPr>
              <w:t>5</w:t>
            </w:r>
            <w:r w:rsidRPr="00D974D8">
              <w:rPr>
                <w:rFonts w:ascii="宋体" w:hAnsi="宋体" w:hint="eastAsia"/>
                <w:sz w:val="21"/>
                <w:szCs w:val="21"/>
              </w:rPr>
              <w:t>人</w:t>
            </w:r>
          </w:p>
          <w:p w14:paraId="457EC35D"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暖通技术员</w:t>
            </w:r>
            <w:r w:rsidRPr="00D974D8">
              <w:rPr>
                <w:rFonts w:ascii="宋体" w:hAnsi="宋体"/>
                <w:sz w:val="21"/>
                <w:szCs w:val="21"/>
              </w:rPr>
              <w:t>4</w:t>
            </w:r>
            <w:r w:rsidRPr="00D974D8">
              <w:rPr>
                <w:rFonts w:ascii="宋体" w:hAnsi="宋体" w:hint="eastAsia"/>
                <w:sz w:val="21"/>
                <w:szCs w:val="21"/>
              </w:rPr>
              <w:t>人</w:t>
            </w:r>
          </w:p>
          <w:p w14:paraId="2B19A4BF"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hint="eastAsia"/>
                <w:sz w:val="21"/>
                <w:szCs w:val="21"/>
              </w:rPr>
              <w:t>弱电技术员</w:t>
            </w:r>
            <w:r w:rsidRPr="00D974D8">
              <w:rPr>
                <w:rFonts w:ascii="宋体" w:hAnsi="宋体"/>
                <w:sz w:val="21"/>
                <w:szCs w:val="21"/>
              </w:rPr>
              <w:t>1</w:t>
            </w:r>
            <w:r w:rsidRPr="00D974D8">
              <w:rPr>
                <w:rFonts w:ascii="宋体" w:hAnsi="宋体" w:hint="eastAsia"/>
                <w:sz w:val="21"/>
                <w:szCs w:val="21"/>
              </w:rPr>
              <w:t>人</w:t>
            </w:r>
          </w:p>
          <w:p w14:paraId="11D204B0"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IT</w:t>
            </w:r>
            <w:r w:rsidRPr="00D974D8">
              <w:rPr>
                <w:rFonts w:ascii="宋体" w:hAnsi="宋体" w:hint="eastAsia"/>
                <w:sz w:val="21"/>
                <w:szCs w:val="21"/>
              </w:rPr>
              <w:t>技术员</w:t>
            </w:r>
            <w:r w:rsidRPr="00D974D8">
              <w:rPr>
                <w:rFonts w:ascii="宋体" w:hAnsi="宋体"/>
                <w:sz w:val="21"/>
                <w:szCs w:val="21"/>
              </w:rPr>
              <w:t>1</w:t>
            </w:r>
            <w:r w:rsidRPr="00D974D8">
              <w:rPr>
                <w:rFonts w:ascii="宋体" w:hAnsi="宋体" w:hint="eastAsia"/>
                <w:sz w:val="21"/>
                <w:szCs w:val="21"/>
              </w:rPr>
              <w:t>人</w:t>
            </w:r>
          </w:p>
          <w:p w14:paraId="410A8A7C"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AV</w:t>
            </w:r>
            <w:r w:rsidRPr="00D974D8">
              <w:rPr>
                <w:rFonts w:ascii="宋体" w:hAnsi="宋体" w:hint="eastAsia"/>
                <w:sz w:val="21"/>
                <w:szCs w:val="21"/>
              </w:rPr>
              <w:t>技术员</w:t>
            </w:r>
            <w:r w:rsidRPr="00D974D8">
              <w:rPr>
                <w:rFonts w:ascii="宋体" w:hAnsi="宋体"/>
                <w:sz w:val="21"/>
                <w:szCs w:val="21"/>
              </w:rPr>
              <w:t>1</w:t>
            </w:r>
            <w:r w:rsidRPr="00D974D8">
              <w:rPr>
                <w:rFonts w:ascii="宋体" w:hAnsi="宋体" w:hint="eastAsia"/>
                <w:sz w:val="21"/>
                <w:szCs w:val="21"/>
              </w:rPr>
              <w:t>人</w:t>
            </w:r>
            <w:r w:rsidRPr="00D974D8">
              <w:rPr>
                <w:rFonts w:ascii="宋体" w:hAnsi="宋体"/>
                <w:sz w:val="21"/>
                <w:szCs w:val="21"/>
              </w:rPr>
              <w:br/>
            </w:r>
            <w:r w:rsidRPr="00D974D8">
              <w:rPr>
                <w:rFonts w:ascii="宋体" w:hAnsi="宋体" w:hint="eastAsia"/>
                <w:sz w:val="21"/>
                <w:szCs w:val="21"/>
              </w:rPr>
              <w:t>【具体实际需求岗位、人数由甲方提前一个月通知中标单位为准；】</w:t>
            </w:r>
          </w:p>
        </w:tc>
        <w:tc>
          <w:tcPr>
            <w:tcW w:w="1987" w:type="dxa"/>
            <w:vAlign w:val="center"/>
          </w:tcPr>
          <w:p w14:paraId="4C6F99E0"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sz w:val="21"/>
                <w:szCs w:val="21"/>
              </w:rPr>
              <w:t>6</w:t>
            </w:r>
            <w:r w:rsidRPr="00D974D8">
              <w:rPr>
                <w:rFonts w:ascii="宋体" w:hAnsi="宋体" w:hint="eastAsia"/>
                <w:sz w:val="21"/>
                <w:szCs w:val="21"/>
              </w:rPr>
              <w:t>个馆，总人数</w:t>
            </w:r>
            <w:r w:rsidRPr="00D974D8">
              <w:rPr>
                <w:rFonts w:ascii="宋体" w:hAnsi="宋体"/>
                <w:sz w:val="21"/>
                <w:szCs w:val="21"/>
              </w:rPr>
              <w:t>14</w:t>
            </w:r>
            <w:r w:rsidRPr="00D974D8">
              <w:rPr>
                <w:rFonts w:ascii="宋体" w:hAnsi="宋体" w:hint="eastAsia"/>
                <w:sz w:val="21"/>
                <w:szCs w:val="21"/>
              </w:rPr>
              <w:t>人</w:t>
            </w:r>
          </w:p>
        </w:tc>
      </w:tr>
    </w:tbl>
    <w:p w14:paraId="46FAB644" w14:textId="77777777" w:rsidR="00057300" w:rsidRPr="00D974D8" w:rsidRDefault="00000000">
      <w:pPr>
        <w:keepNext/>
        <w:keepLines/>
        <w:numPr>
          <w:ilvl w:val="1"/>
          <w:numId w:val="17"/>
        </w:numPr>
        <w:spacing w:line="360" w:lineRule="auto"/>
        <w:jc w:val="left"/>
        <w:rPr>
          <w:rFonts w:ascii="宋体" w:hAnsi="宋体" w:cs="宋体" w:hint="eastAsia"/>
          <w:bCs/>
          <w:szCs w:val="24"/>
        </w:rPr>
      </w:pPr>
      <w:r w:rsidRPr="00D974D8">
        <w:rPr>
          <w:rFonts w:ascii="宋体" w:hAnsi="宋体" w:cs="宋体" w:hint="eastAsia"/>
          <w:bCs/>
          <w:szCs w:val="24"/>
        </w:rPr>
        <w:lastRenderedPageBreak/>
        <w:t>乙方为</w:t>
      </w:r>
      <w:r w:rsidRPr="00D974D8">
        <w:rPr>
          <w:rFonts w:ascii="宋体" w:hAnsi="宋体" w:cs="宋体" w:hint="eastAsia"/>
          <w:szCs w:val="24"/>
        </w:rPr>
        <w:t>本项目配备的现场管理团队人员需具备丰富的项目管理经验、良好的服务意识和高效的交流沟通能力，各专业岗位人员应具备专业能力、主动性、深入现场能力，乙方需提交《乙方</w:t>
      </w:r>
      <w:r w:rsidRPr="00D974D8">
        <w:rPr>
          <w:rFonts w:ascii="宋体" w:hAnsi="宋体" w:hint="eastAsia"/>
          <w:szCs w:val="21"/>
        </w:rPr>
        <w:t>驻场物业经理简历表</w:t>
      </w:r>
      <w:r w:rsidRPr="00D974D8">
        <w:rPr>
          <w:rFonts w:ascii="宋体" w:hAnsi="宋体" w:cs="宋体" w:hint="eastAsia"/>
          <w:szCs w:val="24"/>
        </w:rPr>
        <w:t>》甲方备查，若甲方考查相关人员不符合岗位要求，甲方有否决权，要求乙方更换合适人员。</w:t>
      </w:r>
    </w:p>
    <w:p w14:paraId="1B2F3A27" w14:textId="77777777" w:rsidR="00057300" w:rsidRPr="00D974D8" w:rsidRDefault="00000000">
      <w:pPr>
        <w:keepNext/>
        <w:keepLines/>
        <w:numPr>
          <w:ilvl w:val="1"/>
          <w:numId w:val="17"/>
        </w:numPr>
        <w:spacing w:line="360" w:lineRule="auto"/>
        <w:jc w:val="left"/>
        <w:rPr>
          <w:rFonts w:ascii="宋体" w:hAnsi="宋体" w:cs="宋体" w:hint="eastAsia"/>
          <w:bCs/>
          <w:szCs w:val="24"/>
        </w:rPr>
      </w:pPr>
      <w:r w:rsidRPr="00D974D8">
        <w:rPr>
          <w:rFonts w:ascii="宋体" w:hAnsi="宋体" w:cs="宋体" w:hint="eastAsia"/>
          <w:szCs w:val="24"/>
        </w:rPr>
        <w:t>乙方现场管理团队在正常工作日无法到岗的，需提前向甲方报备，并指定项目现场代理人。</w:t>
      </w:r>
    </w:p>
    <w:p w14:paraId="7DD6AFC6" w14:textId="5A577A7E" w:rsidR="00057300" w:rsidRPr="00D974D8" w:rsidRDefault="00000000">
      <w:pPr>
        <w:keepNext/>
        <w:keepLines/>
        <w:numPr>
          <w:ilvl w:val="1"/>
          <w:numId w:val="17"/>
        </w:numPr>
        <w:spacing w:line="360" w:lineRule="auto"/>
        <w:jc w:val="left"/>
        <w:rPr>
          <w:rFonts w:ascii="宋体" w:hAnsi="宋体" w:cs="宋体" w:hint="eastAsia"/>
          <w:szCs w:val="24"/>
        </w:rPr>
      </w:pPr>
      <w:r w:rsidRPr="00D974D8">
        <w:rPr>
          <w:rFonts w:ascii="宋体" w:hAnsi="宋体" w:cs="宋体" w:hint="eastAsia"/>
          <w:bCs/>
          <w:szCs w:val="24"/>
        </w:rPr>
        <w:t xml:space="preserve"> 乙方应对现场服务人员建立起全面的员工档案管理体系，对因违反甲方相关规定被列入甲方黑名单的乙方服务人员不得在甲方项目上再录用。</w:t>
      </w:r>
    </w:p>
    <w:p w14:paraId="30223551" w14:textId="21424C75" w:rsidR="00057300" w:rsidRPr="00D974D8" w:rsidRDefault="00DC280A">
      <w:pPr>
        <w:keepNext/>
        <w:keepLines/>
        <w:numPr>
          <w:ilvl w:val="1"/>
          <w:numId w:val="17"/>
        </w:numPr>
        <w:spacing w:line="360" w:lineRule="auto"/>
        <w:jc w:val="left"/>
        <w:rPr>
          <w:rFonts w:ascii="宋体" w:hAnsi="宋体" w:cs="宋体" w:hint="eastAsia"/>
          <w:bCs/>
          <w:szCs w:val="24"/>
        </w:rPr>
      </w:pPr>
      <w:r w:rsidRPr="00D974D8">
        <w:rPr>
          <w:rFonts w:ascii="宋体" w:hAnsi="宋体" w:cs="宋体" w:hint="eastAsia"/>
          <w:bCs/>
          <w:szCs w:val="24"/>
        </w:rPr>
        <w:t>乙方</w:t>
      </w:r>
      <w:r w:rsidRPr="00D974D8">
        <w:rPr>
          <w:rFonts w:ascii="宋体" w:hAnsi="宋体" w:cs="宋体"/>
          <w:bCs/>
          <w:szCs w:val="24"/>
        </w:rPr>
        <w:t>派驻本项目关键岗位人员上岗前须接受</w:t>
      </w:r>
      <w:r w:rsidRPr="00D974D8">
        <w:rPr>
          <w:rFonts w:ascii="宋体" w:hAnsi="宋体" w:cs="宋体" w:hint="eastAsia"/>
          <w:bCs/>
          <w:szCs w:val="24"/>
        </w:rPr>
        <w:t>甲方</w:t>
      </w:r>
      <w:r w:rsidRPr="00D974D8">
        <w:rPr>
          <w:rFonts w:ascii="宋体" w:hAnsi="宋体" w:cs="宋体"/>
          <w:bCs/>
          <w:szCs w:val="24"/>
        </w:rPr>
        <w:t>综合工作能力考评，</w:t>
      </w:r>
      <w:r w:rsidRPr="00D974D8">
        <w:rPr>
          <w:rFonts w:ascii="宋体" w:hAnsi="宋体" w:cs="宋体" w:hint="eastAsia"/>
          <w:bCs/>
          <w:szCs w:val="24"/>
        </w:rPr>
        <w:t>甲方</w:t>
      </w:r>
      <w:r w:rsidRPr="00D974D8">
        <w:rPr>
          <w:rFonts w:ascii="宋体" w:hAnsi="宋体" w:cs="宋体"/>
          <w:bCs/>
          <w:szCs w:val="24"/>
        </w:rPr>
        <w:t>原则上认可</w:t>
      </w:r>
      <w:r w:rsidRPr="00D974D8">
        <w:rPr>
          <w:rFonts w:ascii="宋体" w:hAnsi="宋体" w:cs="宋体" w:hint="eastAsia"/>
          <w:bCs/>
          <w:szCs w:val="24"/>
        </w:rPr>
        <w:t>乙方</w:t>
      </w:r>
      <w:r w:rsidRPr="00D974D8">
        <w:rPr>
          <w:rFonts w:ascii="宋体" w:hAnsi="宋体" w:cs="宋体"/>
          <w:bCs/>
          <w:szCs w:val="24"/>
        </w:rPr>
        <w:t>推荐的岗位候选人。候选人自到岗提供本项目外包服务之日起设置三个月岗位考核期（该考核期仅为本项目履职考核使用，不属于劳动法律规定的试用期）。考核期内人员履职不符合岗位要求的，</w:t>
      </w:r>
      <w:r w:rsidRPr="00D974D8">
        <w:rPr>
          <w:rFonts w:ascii="宋体" w:hAnsi="宋体" w:cs="宋体" w:hint="eastAsia"/>
          <w:bCs/>
          <w:szCs w:val="24"/>
        </w:rPr>
        <w:t>甲方</w:t>
      </w:r>
      <w:r w:rsidRPr="00D974D8">
        <w:rPr>
          <w:rFonts w:ascii="宋体" w:hAnsi="宋体" w:cs="宋体"/>
          <w:bCs/>
          <w:szCs w:val="24"/>
        </w:rPr>
        <w:t>有权书面要求投标人更换人员，</w:t>
      </w:r>
      <w:r w:rsidRPr="00D974D8">
        <w:rPr>
          <w:rFonts w:ascii="宋体" w:hAnsi="宋体" w:cs="宋体" w:hint="eastAsia"/>
          <w:bCs/>
          <w:szCs w:val="24"/>
        </w:rPr>
        <w:t>乙方</w:t>
      </w:r>
      <w:r w:rsidRPr="00D974D8">
        <w:rPr>
          <w:rFonts w:ascii="宋体" w:hAnsi="宋体" w:cs="宋体"/>
          <w:bCs/>
          <w:szCs w:val="24"/>
        </w:rPr>
        <w:t>应按要求及时另行推荐合格人员</w:t>
      </w:r>
      <w:r w:rsidR="00000000" w:rsidRPr="00D974D8">
        <w:rPr>
          <w:rFonts w:ascii="宋体" w:hAnsi="宋体" w:cs="宋体" w:hint="eastAsia"/>
          <w:bCs/>
          <w:szCs w:val="24"/>
        </w:rPr>
        <w:t>。</w:t>
      </w:r>
    </w:p>
    <w:p w14:paraId="2B643DF7" w14:textId="77777777" w:rsidR="00057300" w:rsidRPr="00D974D8" w:rsidRDefault="00000000">
      <w:pPr>
        <w:keepNext/>
        <w:keepLines/>
        <w:numPr>
          <w:ilvl w:val="1"/>
          <w:numId w:val="17"/>
        </w:numPr>
        <w:spacing w:line="360" w:lineRule="auto"/>
        <w:jc w:val="left"/>
        <w:rPr>
          <w:rFonts w:ascii="宋体" w:hAnsi="宋体" w:hint="eastAsia"/>
          <w:szCs w:val="24"/>
        </w:rPr>
      </w:pPr>
      <w:r w:rsidRPr="00D974D8">
        <w:rPr>
          <w:rFonts w:ascii="宋体" w:hAnsi="宋体" w:cs="宋体" w:hint="eastAsia"/>
          <w:bCs/>
          <w:szCs w:val="24"/>
        </w:rPr>
        <w:t>对乙方违反上述条款的，甲方将有权对乙方进行相应服务质量评价考核扣分。</w:t>
      </w:r>
    </w:p>
    <w:p w14:paraId="364FA998" w14:textId="77777777" w:rsidR="00057300" w:rsidRPr="00D974D8" w:rsidRDefault="00000000">
      <w:pPr>
        <w:keepNext/>
        <w:keepLines/>
        <w:numPr>
          <w:ilvl w:val="1"/>
          <w:numId w:val="17"/>
        </w:numPr>
        <w:spacing w:line="360" w:lineRule="auto"/>
        <w:jc w:val="left"/>
        <w:rPr>
          <w:rFonts w:ascii="宋体" w:hAnsi="宋体" w:hint="eastAsia"/>
          <w:szCs w:val="24"/>
        </w:rPr>
      </w:pPr>
      <w:r w:rsidRPr="00D974D8">
        <w:rPr>
          <w:rFonts w:ascii="宋体" w:hAnsi="宋体"/>
          <w:szCs w:val="24"/>
        </w:rPr>
        <w:t>如乙方根据甲方要求调整人员配置，其增减人员费用单价及支付方式按本合同约定执行。</w:t>
      </w:r>
    </w:p>
    <w:p w14:paraId="3FAA08E5" w14:textId="77777777" w:rsidR="00057300" w:rsidRPr="00D974D8" w:rsidRDefault="00000000">
      <w:pPr>
        <w:keepNext/>
        <w:keepLines/>
        <w:numPr>
          <w:ilvl w:val="1"/>
          <w:numId w:val="17"/>
        </w:numPr>
        <w:spacing w:line="360" w:lineRule="auto"/>
        <w:jc w:val="left"/>
        <w:rPr>
          <w:rFonts w:ascii="宋体" w:hAnsi="宋体" w:hint="eastAsia"/>
          <w:szCs w:val="24"/>
        </w:rPr>
      </w:pPr>
      <w:r w:rsidRPr="00D974D8">
        <w:rPr>
          <w:rFonts w:ascii="宋体" w:hAnsi="宋体" w:hint="eastAsia"/>
          <w:szCs w:val="24"/>
        </w:rPr>
        <w:t>乙</w:t>
      </w:r>
      <w:r w:rsidRPr="00D974D8">
        <w:rPr>
          <w:rFonts w:ascii="宋体" w:hAnsi="宋体"/>
          <w:szCs w:val="24"/>
        </w:rPr>
        <w:t>方进场时，须使用甲方蓝鸟云系统进行打卡考勤,甲方每月根据系统服务岗位考勤数据，并与当月经审批的人员《排班表》进行考勤核对。乙方实际服务岗位出勤情况将作为甲方支付结算服务费用的依据之一。（特殊情况经甲方同意可使用考勤机考勤）</w:t>
      </w:r>
      <w:r w:rsidRPr="00D974D8">
        <w:rPr>
          <w:rFonts w:ascii="宋体" w:hAnsi="宋体" w:hint="eastAsia"/>
          <w:szCs w:val="24"/>
        </w:rPr>
        <w:t>。</w:t>
      </w:r>
    </w:p>
    <w:p w14:paraId="7923FCB3" w14:textId="77777777" w:rsidR="00057300" w:rsidRPr="00D974D8" w:rsidRDefault="00000000">
      <w:pPr>
        <w:keepLines/>
        <w:numPr>
          <w:ilvl w:val="2"/>
          <w:numId w:val="17"/>
        </w:numPr>
        <w:spacing w:line="360" w:lineRule="auto"/>
        <w:jc w:val="left"/>
        <w:rPr>
          <w:rFonts w:ascii="宋体" w:hAnsi="宋体" w:hint="eastAsia"/>
          <w:szCs w:val="24"/>
        </w:rPr>
      </w:pPr>
      <w:r w:rsidRPr="00D974D8">
        <w:rPr>
          <w:rFonts w:ascii="宋体" w:hAnsi="宋体" w:hint="eastAsia"/>
          <w:szCs w:val="24"/>
        </w:rPr>
        <w:t>严格按照排班表安排对应的人员出勤</w:t>
      </w:r>
      <w:r w:rsidRPr="00D974D8">
        <w:rPr>
          <w:rFonts w:ascii="宋体" w:hAnsi="宋体"/>
          <w:szCs w:val="24"/>
        </w:rPr>
        <w:t>,</w:t>
      </w:r>
      <w:r w:rsidRPr="00D974D8">
        <w:rPr>
          <w:rFonts w:ascii="宋体" w:hAnsi="宋体" w:hint="eastAsia"/>
          <w:szCs w:val="24"/>
        </w:rPr>
        <w:t>如有特殊情况需调整人员</w:t>
      </w:r>
      <w:r w:rsidRPr="00D974D8">
        <w:rPr>
          <w:rFonts w:ascii="宋体" w:hAnsi="宋体"/>
          <w:szCs w:val="24"/>
        </w:rPr>
        <w:t>,</w:t>
      </w:r>
      <w:r w:rsidRPr="00D974D8">
        <w:rPr>
          <w:rFonts w:ascii="宋体" w:hAnsi="宋体" w:hint="eastAsia"/>
          <w:szCs w:val="24"/>
        </w:rPr>
        <w:t>须提前书面报备甲方确认同意方可进行调整</w:t>
      </w:r>
      <w:r w:rsidRPr="00D974D8">
        <w:rPr>
          <w:rFonts w:ascii="宋体" w:hAnsi="宋体"/>
          <w:szCs w:val="24"/>
        </w:rPr>
        <w:t>,</w:t>
      </w:r>
      <w:r w:rsidRPr="00D974D8">
        <w:rPr>
          <w:rFonts w:ascii="宋体" w:hAnsi="宋体" w:hint="eastAsia"/>
          <w:szCs w:val="24"/>
        </w:rPr>
        <w:t>否则视为缺勤。</w:t>
      </w:r>
    </w:p>
    <w:p w14:paraId="7CE98292" w14:textId="77777777" w:rsidR="00057300" w:rsidRPr="00D974D8" w:rsidRDefault="00000000">
      <w:pPr>
        <w:pStyle w:val="aff"/>
        <w:keepNext/>
        <w:keepLines/>
        <w:widowControl w:val="0"/>
        <w:numPr>
          <w:ilvl w:val="2"/>
          <w:numId w:val="17"/>
        </w:numPr>
        <w:tabs>
          <w:tab w:val="left" w:pos="840"/>
        </w:tabs>
        <w:suppressAutoHyphens/>
        <w:spacing w:line="360" w:lineRule="auto"/>
        <w:ind w:right="79"/>
        <w:jc w:val="left"/>
        <w:rPr>
          <w:rFonts w:ascii="宋体" w:hAnsi="宋体" w:hint="eastAsia"/>
        </w:rPr>
      </w:pPr>
      <w:r w:rsidRPr="00D974D8">
        <w:rPr>
          <w:rFonts w:ascii="宋体" w:hAnsi="宋体" w:hint="eastAsia"/>
        </w:rPr>
        <w:lastRenderedPageBreak/>
        <w:t>乙</w:t>
      </w:r>
      <w:r w:rsidRPr="00D974D8">
        <w:rPr>
          <w:rFonts w:ascii="宋体" w:hAnsi="宋体"/>
        </w:rPr>
        <w:t>方员工休假：技术人员每周出勤6天，值班岗人员在法定节假日期间仍须满足合同要求的出勤（每天不少于2人），产生的加班费用由乙方承担；乙方驻场人员休假应另行安排人员轮值并报备给甲方。</w:t>
      </w:r>
      <w:r w:rsidRPr="00D974D8">
        <w:rPr>
          <w:rFonts w:ascii="宋体" w:hAnsi="宋体" w:hint="eastAsia"/>
        </w:rPr>
        <w:t>乙方应当严格遵守《中华人民共和国劳动法》等劳动法律法规，建立健全安全用工管理制度，承担派驻服务人员全部用工主体责任。乙方根据甲方工作安排调配人员时，严禁安排服务人员单日连续工作超过</w:t>
      </w:r>
      <w:r w:rsidRPr="00D974D8">
        <w:rPr>
          <w:rFonts w:ascii="宋体" w:hAnsi="宋体"/>
        </w:rPr>
        <w:t>11</w:t>
      </w:r>
      <w:r w:rsidRPr="00D974D8">
        <w:rPr>
          <w:rFonts w:ascii="宋体" w:hAnsi="宋体" w:hint="eastAsia"/>
        </w:rPr>
        <w:t>小时，禁止以展会保障为由设置常态化超长工时排班；遇突发应急处置事项，乙方应当通过增派人员、轮岗接替方式保障现场服务，不得安排单人超长持续作业。甲方有权对乙方用工排班开展监督检查。若乙方违反本条约定，甲方有权依据本合同相关违约条款予以处置；经甲方书面催告限期整改仍未纠正，构成严重违约的，除执行相应处罚外，乙方还应向甲方支付当月服务费</w:t>
      </w:r>
      <w:r w:rsidRPr="00D974D8">
        <w:rPr>
          <w:rFonts w:ascii="宋体" w:hAnsi="宋体"/>
        </w:rPr>
        <w:t xml:space="preserve"> 20% </w:t>
      </w:r>
      <w:r w:rsidRPr="00D974D8">
        <w:rPr>
          <w:rFonts w:ascii="宋体" w:hAnsi="宋体" w:hint="eastAsia"/>
        </w:rPr>
        <w:t>的违约金，甲方有权单方解除本合同。因乙方违法超时用工引发行政处罚、劳动仲裁、人身损害赔偿、第三方索赔等一切损失，全部由乙方承担；造成甲方损失的，甲方有权全额追偿。</w:t>
      </w:r>
    </w:p>
    <w:p w14:paraId="5585E64B" w14:textId="77777777" w:rsidR="00057300" w:rsidRPr="00D974D8" w:rsidRDefault="00000000">
      <w:pPr>
        <w:pStyle w:val="aff"/>
        <w:keepNext/>
        <w:keepLines/>
        <w:widowControl w:val="0"/>
        <w:numPr>
          <w:ilvl w:val="2"/>
          <w:numId w:val="17"/>
        </w:numPr>
        <w:tabs>
          <w:tab w:val="left" w:pos="840"/>
        </w:tabs>
        <w:suppressAutoHyphens/>
        <w:spacing w:line="360" w:lineRule="auto"/>
        <w:ind w:right="79"/>
        <w:jc w:val="left"/>
        <w:rPr>
          <w:rFonts w:ascii="宋体" w:hAnsi="宋体" w:hint="eastAsia"/>
        </w:rPr>
      </w:pPr>
      <w:r w:rsidRPr="00D974D8">
        <w:rPr>
          <w:rFonts w:ascii="宋体" w:hAnsi="宋体"/>
        </w:rPr>
        <w:t>乙方需定期将派驻工作的人员资料提交至甲方备案，包括人员花名册、无犯罪记录证明、近一个月的社保证明、公众责任险、雇主责任险、意外险等，并按规定办理工作人员进出证件</w:t>
      </w:r>
      <w:r w:rsidRPr="00D974D8">
        <w:rPr>
          <w:rFonts w:ascii="宋体" w:hAnsi="宋体" w:hint="eastAsia"/>
        </w:rPr>
        <w:t>。</w:t>
      </w:r>
    </w:p>
    <w:p w14:paraId="273FB7B8" w14:textId="77777777" w:rsidR="00057300" w:rsidRPr="00D974D8" w:rsidRDefault="00000000">
      <w:pPr>
        <w:pStyle w:val="aff"/>
        <w:keepNext/>
        <w:keepLines/>
        <w:numPr>
          <w:ilvl w:val="2"/>
          <w:numId w:val="17"/>
        </w:numPr>
        <w:tabs>
          <w:tab w:val="left" w:pos="840"/>
        </w:tabs>
        <w:spacing w:line="360" w:lineRule="auto"/>
        <w:ind w:right="79"/>
        <w:jc w:val="left"/>
        <w:rPr>
          <w:rFonts w:ascii="宋体" w:hAnsi="宋体" w:hint="eastAsia"/>
        </w:rPr>
      </w:pPr>
      <w:r w:rsidRPr="00D974D8">
        <w:rPr>
          <w:rFonts w:ascii="宋体" w:hAnsi="宋体" w:hint="eastAsia"/>
        </w:rPr>
        <w:t>乙方员工</w:t>
      </w:r>
      <w:r w:rsidRPr="00D974D8">
        <w:rPr>
          <w:rFonts w:ascii="宋体" w:hAnsi="宋体"/>
        </w:rPr>
        <w:t>形象要求：统一服装、佩戴工牌、保持仪容仪表整洁，着装款式应得到甲方同意后方可使用，否则甲方有权要求乙方更换着装，不承担因此产生的任何费用</w:t>
      </w:r>
      <w:r w:rsidRPr="00D974D8">
        <w:rPr>
          <w:rFonts w:ascii="宋体" w:hAnsi="宋体" w:hint="eastAsia"/>
        </w:rPr>
        <w:t>。</w:t>
      </w:r>
    </w:p>
    <w:p w14:paraId="501C0647" w14:textId="77777777" w:rsidR="00057300" w:rsidRPr="00D974D8" w:rsidRDefault="00000000">
      <w:pPr>
        <w:keepNext/>
        <w:keepLines/>
        <w:numPr>
          <w:ilvl w:val="0"/>
          <w:numId w:val="18"/>
        </w:numPr>
        <w:adjustRightInd/>
        <w:spacing w:beforeLines="50" w:before="156" w:line="360" w:lineRule="auto"/>
        <w:jc w:val="left"/>
        <w:rPr>
          <w:rFonts w:ascii="宋体" w:hAnsi="宋体" w:cs="宋体" w:hint="eastAsia"/>
          <w:b/>
          <w:bCs/>
          <w:color w:val="000000" w:themeColor="text1"/>
          <w:szCs w:val="24"/>
        </w:rPr>
      </w:pPr>
      <w:r w:rsidRPr="00D974D8">
        <w:rPr>
          <w:rFonts w:ascii="宋体" w:hAnsi="宋体" w:cs="宋体" w:hint="eastAsia"/>
          <w:b/>
          <w:bCs/>
          <w:color w:val="000000" w:themeColor="text1"/>
          <w:szCs w:val="24"/>
        </w:rPr>
        <w:t>承包方式</w:t>
      </w:r>
    </w:p>
    <w:p w14:paraId="5E29A137" w14:textId="77777777" w:rsidR="00057300" w:rsidRPr="00D974D8" w:rsidRDefault="00000000">
      <w:pPr>
        <w:keepNext/>
        <w:keepLines/>
        <w:numPr>
          <w:ilvl w:val="1"/>
          <w:numId w:val="18"/>
        </w:numPr>
        <w:adjustRightInd/>
        <w:spacing w:beforeLines="50" w:before="156" w:line="360" w:lineRule="auto"/>
        <w:jc w:val="left"/>
        <w:rPr>
          <w:rFonts w:ascii="宋体" w:hAnsi="宋体" w:cs="宋体" w:hint="eastAsia"/>
          <w:color w:val="0000FF"/>
          <w:szCs w:val="24"/>
        </w:rPr>
      </w:pPr>
      <w:r w:rsidRPr="00D974D8">
        <w:rPr>
          <w:rFonts w:ascii="宋体" w:hAnsi="宋体" w:cs="宋体" w:hint="eastAsia"/>
        </w:rPr>
        <w:t>本</w:t>
      </w:r>
      <w:r w:rsidRPr="00D974D8">
        <w:rPr>
          <w:rFonts w:ascii="宋体" w:hAnsi="宋体" w:cs="宋体"/>
        </w:rPr>
        <w:t>工程服务合同采用固定综合总价包干承包模式。</w:t>
      </w:r>
      <w:r w:rsidRPr="00D974D8">
        <w:rPr>
          <w:rFonts w:ascii="宋体" w:hAnsi="宋体" w:cs="宋体" w:hint="eastAsia"/>
        </w:rPr>
        <w:t>乙方报价</w:t>
      </w:r>
      <w:r w:rsidRPr="00D974D8">
        <w:rPr>
          <w:rFonts w:ascii="宋体" w:hAnsi="宋体" w:cs="宋体"/>
        </w:rPr>
        <w:t>总价为完成本项目全部服务内容所需的全部费用总和，包含但不限于人员工资薪酬、奖金、法定节假日加班费、高温费、福利、保险（含雇主责任险）、餐贴、住宿费、服装及装备器材费、培训费、办公费、管理费、税金、利润，以及实施本项目可能产生的其他所有相关费用</w:t>
      </w:r>
      <w:r w:rsidRPr="00D974D8">
        <w:rPr>
          <w:rFonts w:ascii="宋体" w:hAnsi="宋体" w:cs="宋体" w:hint="eastAsia"/>
          <w:color w:val="000000" w:themeColor="text1"/>
          <w:szCs w:val="21"/>
        </w:rPr>
        <w:t>。</w:t>
      </w:r>
    </w:p>
    <w:p w14:paraId="5A5B1BF5" w14:textId="77777777" w:rsidR="00057300" w:rsidRPr="00D974D8" w:rsidRDefault="00000000">
      <w:pPr>
        <w:keepNext/>
        <w:keepLines/>
        <w:numPr>
          <w:ilvl w:val="1"/>
          <w:numId w:val="18"/>
        </w:numPr>
        <w:adjustRightInd/>
        <w:spacing w:beforeLines="50" w:before="156" w:line="360" w:lineRule="auto"/>
        <w:jc w:val="left"/>
        <w:rPr>
          <w:rFonts w:ascii="宋体" w:hAnsi="宋体" w:cs="宋体" w:hint="eastAsia"/>
          <w:szCs w:val="24"/>
        </w:rPr>
      </w:pPr>
      <w:r w:rsidRPr="00D974D8">
        <w:rPr>
          <w:rFonts w:ascii="宋体" w:hAnsi="宋体" w:cs="宋体"/>
          <w:szCs w:val="24"/>
        </w:rPr>
        <w:lastRenderedPageBreak/>
        <w:t>乙方本项目日常服务工作所需的常用必要工具、仪表及相关配套耗材等，由乙方负责配备，并承担相关购置、维护费用。配备不得低于下表要求并需报备给甲方</w:t>
      </w:r>
      <w:r w:rsidRPr="00D974D8">
        <w:rPr>
          <w:rFonts w:ascii="宋体" w:hAnsi="宋体" w:cs="宋体" w:hint="eastAsia"/>
          <w:szCs w:val="24"/>
        </w:rPr>
        <w:t>。清单如下：</w:t>
      </w:r>
    </w:p>
    <w:tbl>
      <w:tblPr>
        <w:tblW w:w="7655" w:type="dxa"/>
        <w:jc w:val="center"/>
        <w:tblLook w:val="04A0" w:firstRow="1" w:lastRow="0" w:firstColumn="1" w:lastColumn="0" w:noHBand="0" w:noVBand="1"/>
      </w:tblPr>
      <w:tblGrid>
        <w:gridCol w:w="932"/>
        <w:gridCol w:w="483"/>
        <w:gridCol w:w="1821"/>
        <w:gridCol w:w="2415"/>
        <w:gridCol w:w="853"/>
        <w:gridCol w:w="483"/>
        <w:gridCol w:w="668"/>
      </w:tblGrid>
      <w:tr w:rsidR="00057300" w:rsidRPr="00D974D8" w14:paraId="591D5B1A" w14:textId="77777777">
        <w:trPr>
          <w:trHeight w:val="333"/>
          <w:jc w:val="center"/>
        </w:trPr>
        <w:tc>
          <w:tcPr>
            <w:tcW w:w="6737" w:type="dxa"/>
            <w:gridSpan w:val="7"/>
            <w:tcBorders>
              <w:top w:val="nil"/>
              <w:left w:val="nil"/>
              <w:bottom w:val="nil"/>
              <w:right w:val="nil"/>
            </w:tcBorders>
            <w:noWrap/>
            <w:vAlign w:val="center"/>
          </w:tcPr>
          <w:p w14:paraId="0AE6F3A3"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广州空港博览中心工程物业常用工具配备清单</w:t>
            </w:r>
          </w:p>
        </w:tc>
      </w:tr>
      <w:tr w:rsidR="00057300" w:rsidRPr="00D974D8" w14:paraId="479884B5" w14:textId="77777777">
        <w:trPr>
          <w:trHeight w:val="687"/>
          <w:jc w:val="center"/>
        </w:trPr>
        <w:tc>
          <w:tcPr>
            <w:tcW w:w="823"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563CD8B3"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工具类别</w:t>
            </w:r>
          </w:p>
        </w:tc>
        <w:tc>
          <w:tcPr>
            <w:tcW w:w="414" w:type="dxa"/>
            <w:tcBorders>
              <w:top w:val="single" w:sz="4" w:space="0" w:color="auto"/>
              <w:left w:val="nil"/>
              <w:bottom w:val="single" w:sz="4" w:space="0" w:color="auto"/>
              <w:right w:val="single" w:sz="4" w:space="0" w:color="auto"/>
            </w:tcBorders>
            <w:shd w:val="clear" w:color="000000" w:fill="DDEBF7"/>
            <w:noWrap/>
            <w:vAlign w:val="center"/>
          </w:tcPr>
          <w:p w14:paraId="77522636"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序号</w:t>
            </w:r>
          </w:p>
        </w:tc>
        <w:tc>
          <w:tcPr>
            <w:tcW w:w="1609" w:type="dxa"/>
            <w:tcBorders>
              <w:top w:val="single" w:sz="4" w:space="0" w:color="auto"/>
              <w:left w:val="nil"/>
              <w:bottom w:val="single" w:sz="4" w:space="0" w:color="auto"/>
              <w:right w:val="single" w:sz="4" w:space="0" w:color="auto"/>
            </w:tcBorders>
            <w:shd w:val="clear" w:color="000000" w:fill="DDEBF7"/>
            <w:noWrap/>
            <w:vAlign w:val="center"/>
          </w:tcPr>
          <w:p w14:paraId="2590E7FF"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名称</w:t>
            </w:r>
          </w:p>
        </w:tc>
        <w:tc>
          <w:tcPr>
            <w:tcW w:w="2134" w:type="dxa"/>
            <w:tcBorders>
              <w:top w:val="single" w:sz="4" w:space="0" w:color="auto"/>
              <w:left w:val="nil"/>
              <w:bottom w:val="single" w:sz="4" w:space="0" w:color="auto"/>
              <w:right w:val="single" w:sz="4" w:space="0" w:color="auto"/>
            </w:tcBorders>
            <w:shd w:val="clear" w:color="000000" w:fill="DDEBF7"/>
            <w:noWrap/>
            <w:vAlign w:val="center"/>
          </w:tcPr>
          <w:p w14:paraId="4320D736"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品牌型号</w:t>
            </w:r>
          </w:p>
        </w:tc>
        <w:tc>
          <w:tcPr>
            <w:tcW w:w="754" w:type="dxa"/>
            <w:tcBorders>
              <w:top w:val="single" w:sz="4" w:space="0" w:color="auto"/>
              <w:left w:val="nil"/>
              <w:bottom w:val="single" w:sz="4" w:space="0" w:color="auto"/>
              <w:right w:val="single" w:sz="4" w:space="0" w:color="auto"/>
            </w:tcBorders>
            <w:shd w:val="clear" w:color="000000" w:fill="DDEBF7"/>
            <w:noWrap/>
            <w:vAlign w:val="center"/>
          </w:tcPr>
          <w:p w14:paraId="5DED0796"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最少数量</w:t>
            </w:r>
          </w:p>
        </w:tc>
        <w:tc>
          <w:tcPr>
            <w:tcW w:w="413" w:type="dxa"/>
            <w:tcBorders>
              <w:top w:val="single" w:sz="4" w:space="0" w:color="auto"/>
              <w:left w:val="nil"/>
              <w:bottom w:val="single" w:sz="4" w:space="0" w:color="auto"/>
              <w:right w:val="single" w:sz="4" w:space="0" w:color="auto"/>
            </w:tcBorders>
            <w:shd w:val="clear" w:color="000000" w:fill="DDEBF7"/>
            <w:noWrap/>
            <w:vAlign w:val="center"/>
          </w:tcPr>
          <w:p w14:paraId="6948DE94"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单位</w:t>
            </w:r>
          </w:p>
        </w:tc>
        <w:tc>
          <w:tcPr>
            <w:tcW w:w="587" w:type="dxa"/>
            <w:tcBorders>
              <w:top w:val="single" w:sz="4" w:space="0" w:color="auto"/>
              <w:left w:val="nil"/>
              <w:bottom w:val="single" w:sz="4" w:space="0" w:color="auto"/>
              <w:right w:val="single" w:sz="4" w:space="0" w:color="auto"/>
            </w:tcBorders>
            <w:shd w:val="clear" w:color="000000" w:fill="DDEBF7"/>
            <w:noWrap/>
            <w:vAlign w:val="center"/>
          </w:tcPr>
          <w:p w14:paraId="2B8FD2D8"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备注</w:t>
            </w:r>
          </w:p>
        </w:tc>
      </w:tr>
      <w:tr w:rsidR="00057300" w:rsidRPr="00D974D8" w14:paraId="0CFB19A4" w14:textId="77777777">
        <w:trPr>
          <w:trHeight w:val="354"/>
          <w:jc w:val="center"/>
        </w:trPr>
        <w:tc>
          <w:tcPr>
            <w:tcW w:w="823" w:type="dxa"/>
            <w:vMerge w:val="restart"/>
            <w:tcBorders>
              <w:top w:val="single" w:sz="4" w:space="0" w:color="auto"/>
              <w:left w:val="single" w:sz="4" w:space="0" w:color="auto"/>
              <w:bottom w:val="single" w:sz="4" w:space="0" w:color="auto"/>
              <w:right w:val="single" w:sz="4" w:space="0" w:color="auto"/>
            </w:tcBorders>
            <w:noWrap/>
            <w:vAlign w:val="center"/>
          </w:tcPr>
          <w:p w14:paraId="4127DE3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手动工具</w:t>
            </w:r>
          </w:p>
        </w:tc>
        <w:tc>
          <w:tcPr>
            <w:tcW w:w="414" w:type="dxa"/>
            <w:tcBorders>
              <w:top w:val="single" w:sz="4" w:space="0" w:color="auto"/>
              <w:left w:val="nil"/>
              <w:bottom w:val="single" w:sz="4" w:space="0" w:color="auto"/>
              <w:right w:val="single" w:sz="4" w:space="0" w:color="auto"/>
            </w:tcBorders>
            <w:noWrap/>
            <w:vAlign w:val="center"/>
          </w:tcPr>
          <w:p w14:paraId="31856C6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single" w:sz="4" w:space="0" w:color="auto"/>
              <w:left w:val="nil"/>
              <w:bottom w:val="single" w:sz="4" w:space="0" w:color="auto"/>
              <w:right w:val="single" w:sz="4" w:space="0" w:color="auto"/>
            </w:tcBorders>
            <w:noWrap/>
            <w:vAlign w:val="center"/>
          </w:tcPr>
          <w:p w14:paraId="669C85A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老虎钳</w:t>
            </w:r>
          </w:p>
        </w:tc>
        <w:tc>
          <w:tcPr>
            <w:tcW w:w="2134" w:type="dxa"/>
            <w:tcBorders>
              <w:top w:val="single" w:sz="4" w:space="0" w:color="auto"/>
              <w:left w:val="nil"/>
              <w:bottom w:val="single" w:sz="4" w:space="0" w:color="auto"/>
              <w:right w:val="single" w:sz="4" w:space="0" w:color="auto"/>
            </w:tcBorders>
            <w:noWrap/>
            <w:vAlign w:val="center"/>
          </w:tcPr>
          <w:p w14:paraId="1DBF660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52B8F92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413" w:type="dxa"/>
            <w:tcBorders>
              <w:top w:val="single" w:sz="4" w:space="0" w:color="auto"/>
              <w:left w:val="nil"/>
              <w:bottom w:val="single" w:sz="4" w:space="0" w:color="auto"/>
              <w:right w:val="single" w:sz="4" w:space="0" w:color="auto"/>
            </w:tcBorders>
            <w:noWrap/>
            <w:vAlign w:val="center"/>
          </w:tcPr>
          <w:p w14:paraId="1D3AF6E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7A1EDC6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367A7A4"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8136C8A"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3C37BA4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single" w:sz="4" w:space="0" w:color="auto"/>
              <w:left w:val="nil"/>
              <w:bottom w:val="single" w:sz="4" w:space="0" w:color="auto"/>
              <w:right w:val="single" w:sz="4" w:space="0" w:color="auto"/>
            </w:tcBorders>
            <w:noWrap/>
            <w:vAlign w:val="center"/>
          </w:tcPr>
          <w:p w14:paraId="40F329D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尖嘴钳</w:t>
            </w:r>
          </w:p>
        </w:tc>
        <w:tc>
          <w:tcPr>
            <w:tcW w:w="2134" w:type="dxa"/>
            <w:tcBorders>
              <w:top w:val="single" w:sz="4" w:space="0" w:color="auto"/>
              <w:left w:val="nil"/>
              <w:bottom w:val="single" w:sz="4" w:space="0" w:color="auto"/>
              <w:right w:val="single" w:sz="4" w:space="0" w:color="auto"/>
            </w:tcBorders>
            <w:noWrap/>
            <w:vAlign w:val="center"/>
          </w:tcPr>
          <w:p w14:paraId="4B97E47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1D252D4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413" w:type="dxa"/>
            <w:tcBorders>
              <w:top w:val="single" w:sz="4" w:space="0" w:color="auto"/>
              <w:left w:val="nil"/>
              <w:bottom w:val="single" w:sz="4" w:space="0" w:color="auto"/>
              <w:right w:val="single" w:sz="4" w:space="0" w:color="auto"/>
            </w:tcBorders>
            <w:noWrap/>
            <w:vAlign w:val="center"/>
          </w:tcPr>
          <w:p w14:paraId="3647F5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019D879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712EFA8"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0A96F4C2"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C385B9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single" w:sz="4" w:space="0" w:color="auto"/>
              <w:left w:val="nil"/>
              <w:bottom w:val="single" w:sz="4" w:space="0" w:color="auto"/>
              <w:right w:val="single" w:sz="4" w:space="0" w:color="auto"/>
            </w:tcBorders>
            <w:noWrap/>
            <w:vAlign w:val="center"/>
          </w:tcPr>
          <w:p w14:paraId="791F101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斜口钳</w:t>
            </w:r>
          </w:p>
        </w:tc>
        <w:tc>
          <w:tcPr>
            <w:tcW w:w="2134" w:type="dxa"/>
            <w:tcBorders>
              <w:top w:val="single" w:sz="4" w:space="0" w:color="auto"/>
              <w:left w:val="nil"/>
              <w:bottom w:val="single" w:sz="4" w:space="0" w:color="auto"/>
              <w:right w:val="single" w:sz="4" w:space="0" w:color="auto"/>
            </w:tcBorders>
            <w:noWrap/>
            <w:vAlign w:val="center"/>
          </w:tcPr>
          <w:p w14:paraId="37B8AB6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42955E9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413" w:type="dxa"/>
            <w:tcBorders>
              <w:top w:val="single" w:sz="4" w:space="0" w:color="auto"/>
              <w:left w:val="nil"/>
              <w:bottom w:val="single" w:sz="4" w:space="0" w:color="auto"/>
              <w:right w:val="single" w:sz="4" w:space="0" w:color="auto"/>
            </w:tcBorders>
            <w:noWrap/>
            <w:vAlign w:val="center"/>
          </w:tcPr>
          <w:p w14:paraId="775BD46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18F12B3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96E8A7A"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C80FFB6"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6BDEB05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single" w:sz="4" w:space="0" w:color="auto"/>
              <w:left w:val="nil"/>
              <w:bottom w:val="single" w:sz="4" w:space="0" w:color="auto"/>
              <w:right w:val="single" w:sz="4" w:space="0" w:color="auto"/>
            </w:tcBorders>
            <w:noWrap/>
            <w:vAlign w:val="center"/>
          </w:tcPr>
          <w:p w14:paraId="592122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剥线钳</w:t>
            </w:r>
          </w:p>
        </w:tc>
        <w:tc>
          <w:tcPr>
            <w:tcW w:w="2134" w:type="dxa"/>
            <w:tcBorders>
              <w:top w:val="single" w:sz="4" w:space="0" w:color="auto"/>
              <w:left w:val="nil"/>
              <w:bottom w:val="single" w:sz="4" w:space="0" w:color="auto"/>
              <w:right w:val="single" w:sz="4" w:space="0" w:color="auto"/>
            </w:tcBorders>
            <w:noWrap/>
            <w:vAlign w:val="center"/>
          </w:tcPr>
          <w:p w14:paraId="673EEB8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73DD7FD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137E3BF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6CD02D8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D2222DA"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0C33146"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B464B2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single" w:sz="4" w:space="0" w:color="auto"/>
              <w:left w:val="nil"/>
              <w:bottom w:val="single" w:sz="4" w:space="0" w:color="auto"/>
              <w:right w:val="single" w:sz="4" w:space="0" w:color="auto"/>
            </w:tcBorders>
            <w:noWrap/>
            <w:vAlign w:val="center"/>
          </w:tcPr>
          <w:p w14:paraId="22BE19C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压线钳</w:t>
            </w:r>
          </w:p>
        </w:tc>
        <w:tc>
          <w:tcPr>
            <w:tcW w:w="2134" w:type="dxa"/>
            <w:tcBorders>
              <w:top w:val="single" w:sz="4" w:space="0" w:color="auto"/>
              <w:left w:val="nil"/>
              <w:bottom w:val="single" w:sz="4" w:space="0" w:color="auto"/>
              <w:right w:val="single" w:sz="4" w:space="0" w:color="auto"/>
            </w:tcBorders>
            <w:noWrap/>
            <w:vAlign w:val="center"/>
          </w:tcPr>
          <w:p w14:paraId="71EF650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080445F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26FCEF0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506A67E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0B9D0C1"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19FD5AB"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2BD4DE1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609" w:type="dxa"/>
            <w:tcBorders>
              <w:top w:val="single" w:sz="4" w:space="0" w:color="auto"/>
              <w:left w:val="nil"/>
              <w:bottom w:val="single" w:sz="4" w:space="0" w:color="auto"/>
              <w:right w:val="single" w:sz="4" w:space="0" w:color="auto"/>
            </w:tcBorders>
            <w:noWrap/>
            <w:vAlign w:val="center"/>
          </w:tcPr>
          <w:p w14:paraId="20599B9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网线钳</w:t>
            </w:r>
          </w:p>
        </w:tc>
        <w:tc>
          <w:tcPr>
            <w:tcW w:w="2134" w:type="dxa"/>
            <w:tcBorders>
              <w:top w:val="single" w:sz="4" w:space="0" w:color="auto"/>
              <w:left w:val="nil"/>
              <w:bottom w:val="single" w:sz="4" w:space="0" w:color="auto"/>
              <w:right w:val="single" w:sz="4" w:space="0" w:color="auto"/>
            </w:tcBorders>
            <w:noWrap/>
            <w:vAlign w:val="center"/>
          </w:tcPr>
          <w:p w14:paraId="28B3756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07ACDAE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0D57610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6C324CD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36ED28B" w14:textId="77777777">
        <w:trPr>
          <w:trHeight w:val="687"/>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38A6C6E"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06E9C8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609" w:type="dxa"/>
            <w:tcBorders>
              <w:top w:val="single" w:sz="4" w:space="0" w:color="auto"/>
              <w:left w:val="nil"/>
              <w:bottom w:val="single" w:sz="4" w:space="0" w:color="auto"/>
              <w:right w:val="single" w:sz="4" w:space="0" w:color="auto"/>
            </w:tcBorders>
            <w:noWrap/>
            <w:vAlign w:val="center"/>
          </w:tcPr>
          <w:p w14:paraId="2E7744A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活动扳手</w:t>
            </w:r>
          </w:p>
        </w:tc>
        <w:tc>
          <w:tcPr>
            <w:tcW w:w="2134" w:type="dxa"/>
            <w:tcBorders>
              <w:top w:val="single" w:sz="4" w:space="0" w:color="auto"/>
              <w:left w:val="nil"/>
              <w:bottom w:val="single" w:sz="4" w:space="0" w:color="auto"/>
              <w:right w:val="single" w:sz="4" w:space="0" w:color="auto"/>
            </w:tcBorders>
            <w:vAlign w:val="center"/>
          </w:tcPr>
          <w:p w14:paraId="3091863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4、6、8、10、12、15、18、24寸</w:t>
            </w:r>
          </w:p>
        </w:tc>
        <w:tc>
          <w:tcPr>
            <w:tcW w:w="754" w:type="dxa"/>
            <w:tcBorders>
              <w:top w:val="single" w:sz="4" w:space="0" w:color="auto"/>
              <w:left w:val="nil"/>
              <w:bottom w:val="single" w:sz="4" w:space="0" w:color="auto"/>
              <w:right w:val="single" w:sz="4" w:space="0" w:color="auto"/>
            </w:tcBorders>
            <w:noWrap/>
            <w:vAlign w:val="center"/>
          </w:tcPr>
          <w:p w14:paraId="59D6151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04F45BF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2D79599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F0BF298" w14:textId="77777777">
        <w:trPr>
          <w:trHeight w:val="687"/>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D8FEC6B"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56DC17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w:t>
            </w:r>
          </w:p>
        </w:tc>
        <w:tc>
          <w:tcPr>
            <w:tcW w:w="1609" w:type="dxa"/>
            <w:tcBorders>
              <w:top w:val="single" w:sz="4" w:space="0" w:color="auto"/>
              <w:left w:val="nil"/>
              <w:bottom w:val="single" w:sz="4" w:space="0" w:color="auto"/>
              <w:right w:val="single" w:sz="4" w:space="0" w:color="auto"/>
            </w:tcBorders>
            <w:noWrap/>
            <w:vAlign w:val="center"/>
          </w:tcPr>
          <w:p w14:paraId="1EA441D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内六角扳手</w:t>
            </w:r>
          </w:p>
        </w:tc>
        <w:tc>
          <w:tcPr>
            <w:tcW w:w="2134" w:type="dxa"/>
            <w:tcBorders>
              <w:top w:val="single" w:sz="4" w:space="0" w:color="auto"/>
              <w:left w:val="nil"/>
              <w:bottom w:val="single" w:sz="4" w:space="0" w:color="auto"/>
              <w:right w:val="single" w:sz="4" w:space="0" w:color="auto"/>
            </w:tcBorders>
            <w:noWrap/>
            <w:vAlign w:val="center"/>
          </w:tcPr>
          <w:p w14:paraId="1E7F54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含平头花形内六角18件套</w:t>
            </w:r>
          </w:p>
        </w:tc>
        <w:tc>
          <w:tcPr>
            <w:tcW w:w="754" w:type="dxa"/>
            <w:tcBorders>
              <w:top w:val="single" w:sz="4" w:space="0" w:color="auto"/>
              <w:left w:val="nil"/>
              <w:bottom w:val="single" w:sz="4" w:space="0" w:color="auto"/>
              <w:right w:val="single" w:sz="4" w:space="0" w:color="auto"/>
            </w:tcBorders>
            <w:noWrap/>
            <w:vAlign w:val="center"/>
          </w:tcPr>
          <w:p w14:paraId="15E94D2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3240C6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7A13A77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652B6AE"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86688F5"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0A113B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9</w:t>
            </w:r>
          </w:p>
        </w:tc>
        <w:tc>
          <w:tcPr>
            <w:tcW w:w="1609" w:type="dxa"/>
            <w:tcBorders>
              <w:top w:val="single" w:sz="4" w:space="0" w:color="auto"/>
              <w:left w:val="nil"/>
              <w:bottom w:val="single" w:sz="4" w:space="0" w:color="auto"/>
              <w:right w:val="single" w:sz="4" w:space="0" w:color="auto"/>
            </w:tcBorders>
            <w:noWrap/>
            <w:vAlign w:val="center"/>
          </w:tcPr>
          <w:p w14:paraId="7E7F39B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套筒扳手</w:t>
            </w:r>
          </w:p>
        </w:tc>
        <w:tc>
          <w:tcPr>
            <w:tcW w:w="2134" w:type="dxa"/>
            <w:tcBorders>
              <w:top w:val="single" w:sz="4" w:space="0" w:color="auto"/>
              <w:left w:val="nil"/>
              <w:bottom w:val="single" w:sz="4" w:space="0" w:color="auto"/>
              <w:right w:val="single" w:sz="4" w:space="0" w:color="auto"/>
            </w:tcBorders>
            <w:noWrap/>
            <w:vAlign w:val="center"/>
          </w:tcPr>
          <w:p w14:paraId="71D5E5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32件套筒套装</w:t>
            </w:r>
          </w:p>
        </w:tc>
        <w:tc>
          <w:tcPr>
            <w:tcW w:w="754" w:type="dxa"/>
            <w:tcBorders>
              <w:top w:val="single" w:sz="4" w:space="0" w:color="auto"/>
              <w:left w:val="nil"/>
              <w:bottom w:val="single" w:sz="4" w:space="0" w:color="auto"/>
              <w:right w:val="single" w:sz="4" w:space="0" w:color="auto"/>
            </w:tcBorders>
            <w:noWrap/>
            <w:vAlign w:val="center"/>
          </w:tcPr>
          <w:p w14:paraId="35C750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3A6C649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6B5BA84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56CDEA1"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E370EC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13F7CE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10</w:t>
            </w:r>
          </w:p>
        </w:tc>
        <w:tc>
          <w:tcPr>
            <w:tcW w:w="1609" w:type="dxa"/>
            <w:tcBorders>
              <w:top w:val="single" w:sz="4" w:space="0" w:color="auto"/>
              <w:left w:val="nil"/>
              <w:bottom w:val="single" w:sz="4" w:space="0" w:color="auto"/>
              <w:right w:val="single" w:sz="4" w:space="0" w:color="auto"/>
            </w:tcBorders>
            <w:noWrap/>
            <w:vAlign w:val="center"/>
          </w:tcPr>
          <w:p w14:paraId="3BA881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梅花扳手</w:t>
            </w:r>
          </w:p>
        </w:tc>
        <w:tc>
          <w:tcPr>
            <w:tcW w:w="2134" w:type="dxa"/>
            <w:tcBorders>
              <w:top w:val="single" w:sz="4" w:space="0" w:color="auto"/>
              <w:left w:val="nil"/>
              <w:bottom w:val="single" w:sz="4" w:space="0" w:color="auto"/>
              <w:right w:val="single" w:sz="4" w:space="0" w:color="auto"/>
            </w:tcBorders>
            <w:noWrap/>
            <w:vAlign w:val="center"/>
          </w:tcPr>
          <w:p w14:paraId="4A8144F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开口两用8-32寸套装</w:t>
            </w:r>
          </w:p>
        </w:tc>
        <w:tc>
          <w:tcPr>
            <w:tcW w:w="754" w:type="dxa"/>
            <w:tcBorders>
              <w:top w:val="single" w:sz="4" w:space="0" w:color="auto"/>
              <w:left w:val="nil"/>
              <w:bottom w:val="single" w:sz="4" w:space="0" w:color="auto"/>
              <w:right w:val="single" w:sz="4" w:space="0" w:color="auto"/>
            </w:tcBorders>
            <w:noWrap/>
            <w:vAlign w:val="center"/>
          </w:tcPr>
          <w:p w14:paraId="5C409FC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363DCD5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7BFC343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5FFDB5F"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0CA591A5"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6D1218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11</w:t>
            </w:r>
          </w:p>
        </w:tc>
        <w:tc>
          <w:tcPr>
            <w:tcW w:w="1609" w:type="dxa"/>
            <w:tcBorders>
              <w:top w:val="single" w:sz="4" w:space="0" w:color="auto"/>
              <w:left w:val="nil"/>
              <w:bottom w:val="single" w:sz="4" w:space="0" w:color="auto"/>
              <w:right w:val="single" w:sz="4" w:space="0" w:color="auto"/>
            </w:tcBorders>
            <w:noWrap/>
            <w:vAlign w:val="center"/>
          </w:tcPr>
          <w:p w14:paraId="6000604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管钳</w:t>
            </w:r>
          </w:p>
        </w:tc>
        <w:tc>
          <w:tcPr>
            <w:tcW w:w="2134" w:type="dxa"/>
            <w:tcBorders>
              <w:top w:val="single" w:sz="4" w:space="0" w:color="auto"/>
              <w:left w:val="nil"/>
              <w:bottom w:val="single" w:sz="4" w:space="0" w:color="auto"/>
              <w:right w:val="single" w:sz="4" w:space="0" w:color="auto"/>
            </w:tcBorders>
            <w:noWrap/>
            <w:vAlign w:val="center"/>
          </w:tcPr>
          <w:p w14:paraId="0979958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8-18寸</w:t>
            </w:r>
          </w:p>
        </w:tc>
        <w:tc>
          <w:tcPr>
            <w:tcW w:w="754" w:type="dxa"/>
            <w:tcBorders>
              <w:top w:val="single" w:sz="4" w:space="0" w:color="auto"/>
              <w:left w:val="nil"/>
              <w:bottom w:val="single" w:sz="4" w:space="0" w:color="auto"/>
              <w:right w:val="single" w:sz="4" w:space="0" w:color="auto"/>
            </w:tcBorders>
            <w:noWrap/>
            <w:vAlign w:val="center"/>
          </w:tcPr>
          <w:p w14:paraId="18691A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133BD91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7A04D22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47AD503"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38F88E0"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1482F08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12</w:t>
            </w:r>
          </w:p>
        </w:tc>
        <w:tc>
          <w:tcPr>
            <w:tcW w:w="1609" w:type="dxa"/>
            <w:tcBorders>
              <w:top w:val="single" w:sz="4" w:space="0" w:color="auto"/>
              <w:left w:val="nil"/>
              <w:bottom w:val="single" w:sz="4" w:space="0" w:color="auto"/>
              <w:right w:val="single" w:sz="4" w:space="0" w:color="auto"/>
            </w:tcBorders>
            <w:noWrap/>
            <w:vAlign w:val="center"/>
          </w:tcPr>
          <w:p w14:paraId="7E51A41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十字螺丝刀</w:t>
            </w:r>
          </w:p>
        </w:tc>
        <w:tc>
          <w:tcPr>
            <w:tcW w:w="2134" w:type="dxa"/>
            <w:tcBorders>
              <w:top w:val="single" w:sz="4" w:space="0" w:color="auto"/>
              <w:left w:val="nil"/>
              <w:bottom w:val="single" w:sz="4" w:space="0" w:color="auto"/>
              <w:right w:val="single" w:sz="4" w:space="0" w:color="auto"/>
            </w:tcBorders>
            <w:noWrap/>
            <w:vAlign w:val="center"/>
          </w:tcPr>
          <w:p w14:paraId="1D10B94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25A1D2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28</w:t>
            </w:r>
          </w:p>
        </w:tc>
        <w:tc>
          <w:tcPr>
            <w:tcW w:w="413" w:type="dxa"/>
            <w:tcBorders>
              <w:top w:val="single" w:sz="4" w:space="0" w:color="auto"/>
              <w:left w:val="nil"/>
              <w:bottom w:val="single" w:sz="4" w:space="0" w:color="auto"/>
              <w:right w:val="single" w:sz="4" w:space="0" w:color="auto"/>
            </w:tcBorders>
            <w:noWrap/>
            <w:vAlign w:val="center"/>
          </w:tcPr>
          <w:p w14:paraId="4C26D0E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0828135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5AD5D6E"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74A96D9"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389FCF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13</w:t>
            </w:r>
          </w:p>
        </w:tc>
        <w:tc>
          <w:tcPr>
            <w:tcW w:w="1609" w:type="dxa"/>
            <w:tcBorders>
              <w:top w:val="single" w:sz="4" w:space="0" w:color="auto"/>
              <w:left w:val="nil"/>
              <w:bottom w:val="single" w:sz="4" w:space="0" w:color="auto"/>
              <w:right w:val="single" w:sz="4" w:space="0" w:color="auto"/>
            </w:tcBorders>
            <w:noWrap/>
            <w:vAlign w:val="center"/>
          </w:tcPr>
          <w:p w14:paraId="5FBA6C9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一字螺丝刀</w:t>
            </w:r>
          </w:p>
        </w:tc>
        <w:tc>
          <w:tcPr>
            <w:tcW w:w="2134" w:type="dxa"/>
            <w:tcBorders>
              <w:top w:val="single" w:sz="4" w:space="0" w:color="auto"/>
              <w:left w:val="nil"/>
              <w:bottom w:val="single" w:sz="4" w:space="0" w:color="auto"/>
              <w:right w:val="single" w:sz="4" w:space="0" w:color="auto"/>
            </w:tcBorders>
            <w:noWrap/>
            <w:vAlign w:val="center"/>
          </w:tcPr>
          <w:p w14:paraId="0DE3D28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7810C62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28</w:t>
            </w:r>
          </w:p>
        </w:tc>
        <w:tc>
          <w:tcPr>
            <w:tcW w:w="413" w:type="dxa"/>
            <w:tcBorders>
              <w:top w:val="single" w:sz="4" w:space="0" w:color="auto"/>
              <w:left w:val="nil"/>
              <w:bottom w:val="single" w:sz="4" w:space="0" w:color="auto"/>
              <w:right w:val="single" w:sz="4" w:space="0" w:color="auto"/>
            </w:tcBorders>
            <w:noWrap/>
            <w:vAlign w:val="center"/>
          </w:tcPr>
          <w:p w14:paraId="368DE39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7C5FE3A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5272AF2"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6E5FDD4"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2047A90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1609" w:type="dxa"/>
            <w:tcBorders>
              <w:top w:val="single" w:sz="4" w:space="0" w:color="auto"/>
              <w:left w:val="nil"/>
              <w:bottom w:val="single" w:sz="4" w:space="0" w:color="auto"/>
              <w:right w:val="single" w:sz="4" w:space="0" w:color="auto"/>
            </w:tcBorders>
            <w:noWrap/>
            <w:vAlign w:val="center"/>
          </w:tcPr>
          <w:p w14:paraId="782D14F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螺丝刀套装</w:t>
            </w:r>
          </w:p>
        </w:tc>
        <w:tc>
          <w:tcPr>
            <w:tcW w:w="2134" w:type="dxa"/>
            <w:tcBorders>
              <w:top w:val="single" w:sz="4" w:space="0" w:color="auto"/>
              <w:left w:val="nil"/>
              <w:bottom w:val="single" w:sz="4" w:space="0" w:color="auto"/>
              <w:right w:val="single" w:sz="4" w:space="0" w:color="auto"/>
            </w:tcBorders>
            <w:noWrap/>
            <w:vAlign w:val="center"/>
          </w:tcPr>
          <w:p w14:paraId="748924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4C45C4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2B98060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022C362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F0B256A"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AA77482"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52D940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15</w:t>
            </w:r>
          </w:p>
        </w:tc>
        <w:tc>
          <w:tcPr>
            <w:tcW w:w="1609" w:type="dxa"/>
            <w:tcBorders>
              <w:top w:val="single" w:sz="4" w:space="0" w:color="auto"/>
              <w:left w:val="nil"/>
              <w:bottom w:val="single" w:sz="4" w:space="0" w:color="auto"/>
              <w:right w:val="single" w:sz="4" w:space="0" w:color="auto"/>
            </w:tcBorders>
            <w:noWrap/>
            <w:vAlign w:val="center"/>
          </w:tcPr>
          <w:p w14:paraId="4095245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美工刀</w:t>
            </w:r>
          </w:p>
        </w:tc>
        <w:tc>
          <w:tcPr>
            <w:tcW w:w="2134" w:type="dxa"/>
            <w:tcBorders>
              <w:top w:val="single" w:sz="4" w:space="0" w:color="auto"/>
              <w:left w:val="nil"/>
              <w:bottom w:val="single" w:sz="4" w:space="0" w:color="auto"/>
              <w:right w:val="single" w:sz="4" w:space="0" w:color="auto"/>
            </w:tcBorders>
            <w:noWrap/>
            <w:vAlign w:val="center"/>
          </w:tcPr>
          <w:p w14:paraId="34A0F0B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1D4013D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28</w:t>
            </w:r>
          </w:p>
        </w:tc>
        <w:tc>
          <w:tcPr>
            <w:tcW w:w="413" w:type="dxa"/>
            <w:tcBorders>
              <w:top w:val="single" w:sz="4" w:space="0" w:color="auto"/>
              <w:left w:val="nil"/>
              <w:bottom w:val="single" w:sz="4" w:space="0" w:color="auto"/>
              <w:right w:val="single" w:sz="4" w:space="0" w:color="auto"/>
            </w:tcBorders>
            <w:noWrap/>
            <w:vAlign w:val="center"/>
          </w:tcPr>
          <w:p w14:paraId="3E45299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7E5A736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D892E19"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9A7476D"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16BD41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16</w:t>
            </w:r>
          </w:p>
        </w:tc>
        <w:tc>
          <w:tcPr>
            <w:tcW w:w="1609" w:type="dxa"/>
            <w:tcBorders>
              <w:top w:val="single" w:sz="4" w:space="0" w:color="auto"/>
              <w:left w:val="nil"/>
              <w:bottom w:val="single" w:sz="4" w:space="0" w:color="auto"/>
              <w:right w:val="single" w:sz="4" w:space="0" w:color="auto"/>
            </w:tcBorders>
            <w:noWrap/>
            <w:vAlign w:val="center"/>
          </w:tcPr>
          <w:p w14:paraId="60B3AE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电工刀</w:t>
            </w:r>
          </w:p>
        </w:tc>
        <w:tc>
          <w:tcPr>
            <w:tcW w:w="2134" w:type="dxa"/>
            <w:tcBorders>
              <w:top w:val="single" w:sz="4" w:space="0" w:color="auto"/>
              <w:left w:val="nil"/>
              <w:bottom w:val="single" w:sz="4" w:space="0" w:color="auto"/>
              <w:right w:val="single" w:sz="4" w:space="0" w:color="auto"/>
            </w:tcBorders>
            <w:noWrap/>
            <w:vAlign w:val="center"/>
          </w:tcPr>
          <w:p w14:paraId="683D16C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0AA037F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413" w:type="dxa"/>
            <w:tcBorders>
              <w:top w:val="single" w:sz="4" w:space="0" w:color="auto"/>
              <w:left w:val="nil"/>
              <w:bottom w:val="single" w:sz="4" w:space="0" w:color="auto"/>
              <w:right w:val="single" w:sz="4" w:space="0" w:color="auto"/>
            </w:tcBorders>
            <w:noWrap/>
            <w:vAlign w:val="center"/>
          </w:tcPr>
          <w:p w14:paraId="3F90173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15D73E9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945DDA"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2BA6FF8"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15662C6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17</w:t>
            </w:r>
          </w:p>
        </w:tc>
        <w:tc>
          <w:tcPr>
            <w:tcW w:w="1609" w:type="dxa"/>
            <w:tcBorders>
              <w:top w:val="single" w:sz="4" w:space="0" w:color="auto"/>
              <w:left w:val="nil"/>
              <w:bottom w:val="single" w:sz="4" w:space="0" w:color="auto"/>
              <w:right w:val="single" w:sz="4" w:space="0" w:color="auto"/>
            </w:tcBorders>
            <w:noWrap/>
            <w:vAlign w:val="center"/>
          </w:tcPr>
          <w:p w14:paraId="0BC129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羊角锤</w:t>
            </w:r>
          </w:p>
        </w:tc>
        <w:tc>
          <w:tcPr>
            <w:tcW w:w="2134" w:type="dxa"/>
            <w:tcBorders>
              <w:top w:val="single" w:sz="4" w:space="0" w:color="auto"/>
              <w:left w:val="nil"/>
              <w:bottom w:val="single" w:sz="4" w:space="0" w:color="auto"/>
              <w:right w:val="single" w:sz="4" w:space="0" w:color="auto"/>
            </w:tcBorders>
            <w:noWrap/>
            <w:vAlign w:val="center"/>
          </w:tcPr>
          <w:p w14:paraId="0C734FA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3EC2B31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4E5D973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777F816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AD9DEDF"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3E163C3"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8BD1B8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18</w:t>
            </w:r>
          </w:p>
        </w:tc>
        <w:tc>
          <w:tcPr>
            <w:tcW w:w="1609" w:type="dxa"/>
            <w:tcBorders>
              <w:top w:val="single" w:sz="4" w:space="0" w:color="auto"/>
              <w:left w:val="nil"/>
              <w:bottom w:val="single" w:sz="4" w:space="0" w:color="auto"/>
              <w:right w:val="single" w:sz="4" w:space="0" w:color="auto"/>
            </w:tcBorders>
            <w:noWrap/>
            <w:vAlign w:val="center"/>
          </w:tcPr>
          <w:p w14:paraId="69D54B1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橡胶锤</w:t>
            </w:r>
          </w:p>
        </w:tc>
        <w:tc>
          <w:tcPr>
            <w:tcW w:w="2134" w:type="dxa"/>
            <w:tcBorders>
              <w:top w:val="single" w:sz="4" w:space="0" w:color="auto"/>
              <w:left w:val="nil"/>
              <w:bottom w:val="single" w:sz="4" w:space="0" w:color="auto"/>
              <w:right w:val="single" w:sz="4" w:space="0" w:color="auto"/>
            </w:tcBorders>
            <w:noWrap/>
            <w:vAlign w:val="center"/>
          </w:tcPr>
          <w:p w14:paraId="36AF0E7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74CAEC4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27D671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68CFE6E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020326F"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347D844"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6409EF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19</w:t>
            </w:r>
          </w:p>
        </w:tc>
        <w:tc>
          <w:tcPr>
            <w:tcW w:w="1609" w:type="dxa"/>
            <w:tcBorders>
              <w:top w:val="single" w:sz="4" w:space="0" w:color="auto"/>
              <w:left w:val="nil"/>
              <w:bottom w:val="single" w:sz="4" w:space="0" w:color="auto"/>
              <w:right w:val="single" w:sz="4" w:space="0" w:color="auto"/>
            </w:tcBorders>
            <w:noWrap/>
            <w:vAlign w:val="center"/>
          </w:tcPr>
          <w:p w14:paraId="081E4F2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钢卷尺</w:t>
            </w:r>
          </w:p>
        </w:tc>
        <w:tc>
          <w:tcPr>
            <w:tcW w:w="2134" w:type="dxa"/>
            <w:tcBorders>
              <w:top w:val="single" w:sz="4" w:space="0" w:color="auto"/>
              <w:left w:val="nil"/>
              <w:bottom w:val="single" w:sz="4" w:space="0" w:color="auto"/>
              <w:right w:val="single" w:sz="4" w:space="0" w:color="auto"/>
            </w:tcBorders>
            <w:noWrap/>
            <w:vAlign w:val="center"/>
          </w:tcPr>
          <w:p w14:paraId="0DCF6F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69F81D2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413" w:type="dxa"/>
            <w:tcBorders>
              <w:top w:val="single" w:sz="4" w:space="0" w:color="auto"/>
              <w:left w:val="nil"/>
              <w:bottom w:val="single" w:sz="4" w:space="0" w:color="auto"/>
              <w:right w:val="single" w:sz="4" w:space="0" w:color="auto"/>
            </w:tcBorders>
            <w:noWrap/>
            <w:vAlign w:val="center"/>
          </w:tcPr>
          <w:p w14:paraId="6E83A80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4BD1F13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6436D4C"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E3BA988"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1E3C51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20</w:t>
            </w:r>
          </w:p>
        </w:tc>
        <w:tc>
          <w:tcPr>
            <w:tcW w:w="1609" w:type="dxa"/>
            <w:tcBorders>
              <w:top w:val="single" w:sz="4" w:space="0" w:color="auto"/>
              <w:left w:val="nil"/>
              <w:bottom w:val="single" w:sz="4" w:space="0" w:color="auto"/>
              <w:right w:val="single" w:sz="4" w:space="0" w:color="auto"/>
            </w:tcBorders>
            <w:noWrap/>
            <w:vAlign w:val="center"/>
          </w:tcPr>
          <w:p w14:paraId="2A0DA30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验电笔</w:t>
            </w:r>
          </w:p>
        </w:tc>
        <w:tc>
          <w:tcPr>
            <w:tcW w:w="2134" w:type="dxa"/>
            <w:tcBorders>
              <w:top w:val="single" w:sz="4" w:space="0" w:color="auto"/>
              <w:left w:val="nil"/>
              <w:bottom w:val="single" w:sz="4" w:space="0" w:color="auto"/>
              <w:right w:val="single" w:sz="4" w:space="0" w:color="auto"/>
            </w:tcBorders>
            <w:noWrap/>
            <w:vAlign w:val="center"/>
          </w:tcPr>
          <w:p w14:paraId="6833436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11AE227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413" w:type="dxa"/>
            <w:tcBorders>
              <w:top w:val="single" w:sz="4" w:space="0" w:color="auto"/>
              <w:left w:val="nil"/>
              <w:bottom w:val="single" w:sz="4" w:space="0" w:color="auto"/>
              <w:right w:val="single" w:sz="4" w:space="0" w:color="auto"/>
            </w:tcBorders>
            <w:noWrap/>
            <w:vAlign w:val="center"/>
          </w:tcPr>
          <w:p w14:paraId="606DB4E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支</w:t>
            </w:r>
          </w:p>
        </w:tc>
        <w:tc>
          <w:tcPr>
            <w:tcW w:w="587" w:type="dxa"/>
            <w:tcBorders>
              <w:top w:val="single" w:sz="4" w:space="0" w:color="auto"/>
              <w:left w:val="nil"/>
              <w:bottom w:val="single" w:sz="4" w:space="0" w:color="auto"/>
              <w:right w:val="single" w:sz="4" w:space="0" w:color="auto"/>
            </w:tcBorders>
            <w:noWrap/>
            <w:vAlign w:val="center"/>
          </w:tcPr>
          <w:p w14:paraId="6BC100A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5548584"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3C4DA0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71EDC53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21</w:t>
            </w:r>
          </w:p>
        </w:tc>
        <w:tc>
          <w:tcPr>
            <w:tcW w:w="1609" w:type="dxa"/>
            <w:tcBorders>
              <w:top w:val="single" w:sz="4" w:space="0" w:color="auto"/>
              <w:left w:val="nil"/>
              <w:bottom w:val="single" w:sz="4" w:space="0" w:color="auto"/>
              <w:right w:val="single" w:sz="4" w:space="0" w:color="auto"/>
            </w:tcBorders>
            <w:noWrap/>
            <w:vAlign w:val="center"/>
          </w:tcPr>
          <w:p w14:paraId="49B4AEE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手电筒</w:t>
            </w:r>
          </w:p>
        </w:tc>
        <w:tc>
          <w:tcPr>
            <w:tcW w:w="2134" w:type="dxa"/>
            <w:tcBorders>
              <w:top w:val="single" w:sz="4" w:space="0" w:color="auto"/>
              <w:left w:val="nil"/>
              <w:bottom w:val="single" w:sz="4" w:space="0" w:color="auto"/>
              <w:right w:val="single" w:sz="4" w:space="0" w:color="auto"/>
            </w:tcBorders>
            <w:noWrap/>
            <w:vAlign w:val="center"/>
          </w:tcPr>
          <w:p w14:paraId="33A74DA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345AE92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413" w:type="dxa"/>
            <w:tcBorders>
              <w:top w:val="single" w:sz="4" w:space="0" w:color="auto"/>
              <w:left w:val="nil"/>
              <w:bottom w:val="single" w:sz="4" w:space="0" w:color="auto"/>
              <w:right w:val="single" w:sz="4" w:space="0" w:color="auto"/>
            </w:tcBorders>
            <w:noWrap/>
            <w:vAlign w:val="center"/>
          </w:tcPr>
          <w:p w14:paraId="1EAFE6D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支</w:t>
            </w:r>
          </w:p>
        </w:tc>
        <w:tc>
          <w:tcPr>
            <w:tcW w:w="587" w:type="dxa"/>
            <w:tcBorders>
              <w:top w:val="single" w:sz="4" w:space="0" w:color="auto"/>
              <w:left w:val="nil"/>
              <w:bottom w:val="single" w:sz="4" w:space="0" w:color="auto"/>
              <w:right w:val="single" w:sz="4" w:space="0" w:color="auto"/>
            </w:tcBorders>
            <w:noWrap/>
            <w:vAlign w:val="center"/>
          </w:tcPr>
          <w:p w14:paraId="5D38C11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D18C684"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69303F3"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10B69C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22</w:t>
            </w:r>
          </w:p>
        </w:tc>
        <w:tc>
          <w:tcPr>
            <w:tcW w:w="1609" w:type="dxa"/>
            <w:tcBorders>
              <w:top w:val="single" w:sz="4" w:space="0" w:color="auto"/>
              <w:left w:val="nil"/>
              <w:bottom w:val="single" w:sz="4" w:space="0" w:color="auto"/>
              <w:right w:val="single" w:sz="4" w:space="0" w:color="auto"/>
            </w:tcBorders>
            <w:noWrap/>
            <w:vAlign w:val="center"/>
          </w:tcPr>
          <w:p w14:paraId="2DE6C64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手推平板车</w:t>
            </w:r>
          </w:p>
        </w:tc>
        <w:tc>
          <w:tcPr>
            <w:tcW w:w="2134" w:type="dxa"/>
            <w:tcBorders>
              <w:top w:val="single" w:sz="4" w:space="0" w:color="auto"/>
              <w:left w:val="nil"/>
              <w:bottom w:val="single" w:sz="4" w:space="0" w:color="auto"/>
              <w:right w:val="single" w:sz="4" w:space="0" w:color="auto"/>
            </w:tcBorders>
            <w:noWrap/>
            <w:vAlign w:val="center"/>
          </w:tcPr>
          <w:p w14:paraId="09522FE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3103505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672D34D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辆</w:t>
            </w:r>
          </w:p>
        </w:tc>
        <w:tc>
          <w:tcPr>
            <w:tcW w:w="587" w:type="dxa"/>
            <w:tcBorders>
              <w:top w:val="single" w:sz="4" w:space="0" w:color="auto"/>
              <w:left w:val="nil"/>
              <w:bottom w:val="single" w:sz="4" w:space="0" w:color="auto"/>
              <w:right w:val="single" w:sz="4" w:space="0" w:color="auto"/>
            </w:tcBorders>
            <w:noWrap/>
            <w:vAlign w:val="center"/>
          </w:tcPr>
          <w:p w14:paraId="4C51E70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46C749E"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A84A107"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0D2252C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23</w:t>
            </w:r>
          </w:p>
        </w:tc>
        <w:tc>
          <w:tcPr>
            <w:tcW w:w="1609" w:type="dxa"/>
            <w:tcBorders>
              <w:top w:val="single" w:sz="4" w:space="0" w:color="auto"/>
              <w:left w:val="nil"/>
              <w:bottom w:val="single" w:sz="4" w:space="0" w:color="auto"/>
              <w:right w:val="single" w:sz="4" w:space="0" w:color="auto"/>
            </w:tcBorders>
            <w:noWrap/>
            <w:vAlign w:val="center"/>
          </w:tcPr>
          <w:p w14:paraId="78CD54F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钢锯</w:t>
            </w:r>
          </w:p>
        </w:tc>
        <w:tc>
          <w:tcPr>
            <w:tcW w:w="2134" w:type="dxa"/>
            <w:tcBorders>
              <w:top w:val="single" w:sz="4" w:space="0" w:color="auto"/>
              <w:left w:val="nil"/>
              <w:bottom w:val="single" w:sz="4" w:space="0" w:color="auto"/>
              <w:right w:val="single" w:sz="4" w:space="0" w:color="auto"/>
            </w:tcBorders>
            <w:noWrap/>
            <w:vAlign w:val="center"/>
          </w:tcPr>
          <w:p w14:paraId="78421B1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1B162F9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3D2BFBB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nil"/>
              <w:bottom w:val="single" w:sz="4" w:space="0" w:color="auto"/>
              <w:right w:val="single" w:sz="4" w:space="0" w:color="auto"/>
            </w:tcBorders>
            <w:noWrap/>
            <w:vAlign w:val="center"/>
          </w:tcPr>
          <w:p w14:paraId="5B65334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3601708"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FC2C516"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E0FC8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24</w:t>
            </w:r>
          </w:p>
        </w:tc>
        <w:tc>
          <w:tcPr>
            <w:tcW w:w="1609" w:type="dxa"/>
            <w:tcBorders>
              <w:top w:val="single" w:sz="4" w:space="0" w:color="auto"/>
              <w:left w:val="nil"/>
              <w:bottom w:val="single" w:sz="4" w:space="0" w:color="auto"/>
              <w:right w:val="single" w:sz="4" w:space="0" w:color="auto"/>
            </w:tcBorders>
            <w:noWrap/>
            <w:vAlign w:val="center"/>
          </w:tcPr>
          <w:p w14:paraId="4E80BD0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穿线器</w:t>
            </w:r>
          </w:p>
        </w:tc>
        <w:tc>
          <w:tcPr>
            <w:tcW w:w="2134" w:type="dxa"/>
            <w:tcBorders>
              <w:top w:val="single" w:sz="4" w:space="0" w:color="auto"/>
              <w:left w:val="nil"/>
              <w:bottom w:val="single" w:sz="4" w:space="0" w:color="auto"/>
              <w:right w:val="single" w:sz="4" w:space="0" w:color="auto"/>
            </w:tcBorders>
            <w:noWrap/>
            <w:vAlign w:val="center"/>
          </w:tcPr>
          <w:p w14:paraId="3BE151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4E09E4C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6C9B733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nil"/>
              <w:bottom w:val="single" w:sz="4" w:space="0" w:color="auto"/>
              <w:right w:val="single" w:sz="4" w:space="0" w:color="auto"/>
            </w:tcBorders>
            <w:noWrap/>
            <w:vAlign w:val="center"/>
          </w:tcPr>
          <w:p w14:paraId="229F467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137CA4D" w14:textId="77777777">
        <w:trPr>
          <w:trHeight w:val="354"/>
          <w:jc w:val="center"/>
        </w:trPr>
        <w:tc>
          <w:tcPr>
            <w:tcW w:w="823" w:type="dxa"/>
            <w:vMerge w:val="restart"/>
            <w:tcBorders>
              <w:top w:val="single" w:sz="4" w:space="0" w:color="auto"/>
              <w:left w:val="single" w:sz="4" w:space="0" w:color="auto"/>
              <w:bottom w:val="single" w:sz="4" w:space="0" w:color="auto"/>
              <w:right w:val="single" w:sz="4" w:space="0" w:color="auto"/>
            </w:tcBorders>
            <w:noWrap/>
            <w:vAlign w:val="center"/>
          </w:tcPr>
          <w:p w14:paraId="28605DC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电动工具</w:t>
            </w:r>
          </w:p>
        </w:tc>
        <w:tc>
          <w:tcPr>
            <w:tcW w:w="414" w:type="dxa"/>
            <w:tcBorders>
              <w:top w:val="single" w:sz="4" w:space="0" w:color="auto"/>
              <w:left w:val="single" w:sz="4" w:space="0" w:color="auto"/>
              <w:bottom w:val="single" w:sz="4" w:space="0" w:color="auto"/>
              <w:right w:val="single" w:sz="4" w:space="0" w:color="auto"/>
            </w:tcBorders>
            <w:noWrap/>
            <w:vAlign w:val="center"/>
          </w:tcPr>
          <w:p w14:paraId="13FA8D4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single" w:sz="4" w:space="0" w:color="auto"/>
              <w:left w:val="single" w:sz="4" w:space="0" w:color="auto"/>
              <w:bottom w:val="single" w:sz="4" w:space="0" w:color="auto"/>
              <w:right w:val="single" w:sz="4" w:space="0" w:color="auto"/>
            </w:tcBorders>
            <w:noWrap/>
            <w:vAlign w:val="center"/>
          </w:tcPr>
          <w:p w14:paraId="0E0A01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手电钻</w:t>
            </w:r>
          </w:p>
        </w:tc>
        <w:tc>
          <w:tcPr>
            <w:tcW w:w="2134" w:type="dxa"/>
            <w:tcBorders>
              <w:top w:val="single" w:sz="4" w:space="0" w:color="auto"/>
              <w:left w:val="single" w:sz="4" w:space="0" w:color="auto"/>
              <w:bottom w:val="single" w:sz="4" w:space="0" w:color="auto"/>
              <w:right w:val="single" w:sz="4" w:space="0" w:color="auto"/>
            </w:tcBorders>
            <w:noWrap/>
            <w:vAlign w:val="center"/>
          </w:tcPr>
          <w:p w14:paraId="30E3CF5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充电式</w:t>
            </w:r>
          </w:p>
        </w:tc>
        <w:tc>
          <w:tcPr>
            <w:tcW w:w="754" w:type="dxa"/>
            <w:tcBorders>
              <w:top w:val="single" w:sz="4" w:space="0" w:color="auto"/>
              <w:left w:val="single" w:sz="4" w:space="0" w:color="auto"/>
              <w:bottom w:val="single" w:sz="4" w:space="0" w:color="auto"/>
              <w:right w:val="single" w:sz="4" w:space="0" w:color="auto"/>
            </w:tcBorders>
            <w:noWrap/>
            <w:vAlign w:val="center"/>
          </w:tcPr>
          <w:p w14:paraId="2E96F68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single" w:sz="4" w:space="0" w:color="auto"/>
              <w:bottom w:val="single" w:sz="4" w:space="0" w:color="auto"/>
              <w:right w:val="single" w:sz="4" w:space="0" w:color="auto"/>
            </w:tcBorders>
            <w:noWrap/>
            <w:vAlign w:val="center"/>
          </w:tcPr>
          <w:p w14:paraId="707D824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single" w:sz="4" w:space="0" w:color="auto"/>
              <w:bottom w:val="single" w:sz="4" w:space="0" w:color="auto"/>
              <w:right w:val="single" w:sz="4" w:space="0" w:color="auto"/>
            </w:tcBorders>
            <w:noWrap/>
            <w:vAlign w:val="center"/>
          </w:tcPr>
          <w:p w14:paraId="19FB855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1F50F8E"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458C86F"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4D0E29B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single" w:sz="4" w:space="0" w:color="auto"/>
              <w:left w:val="single" w:sz="4" w:space="0" w:color="auto"/>
              <w:bottom w:val="single" w:sz="4" w:space="0" w:color="auto"/>
              <w:right w:val="single" w:sz="4" w:space="0" w:color="auto"/>
            </w:tcBorders>
            <w:noWrap/>
            <w:vAlign w:val="center"/>
          </w:tcPr>
          <w:p w14:paraId="3362E75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冲击钻</w:t>
            </w:r>
          </w:p>
        </w:tc>
        <w:tc>
          <w:tcPr>
            <w:tcW w:w="2134" w:type="dxa"/>
            <w:tcBorders>
              <w:top w:val="single" w:sz="4" w:space="0" w:color="auto"/>
              <w:left w:val="single" w:sz="4" w:space="0" w:color="auto"/>
              <w:bottom w:val="single" w:sz="4" w:space="0" w:color="auto"/>
              <w:right w:val="single" w:sz="4" w:space="0" w:color="auto"/>
            </w:tcBorders>
            <w:noWrap/>
            <w:vAlign w:val="center"/>
          </w:tcPr>
          <w:p w14:paraId="74528FC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1E61EF6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single" w:sz="4" w:space="0" w:color="auto"/>
              <w:bottom w:val="single" w:sz="4" w:space="0" w:color="auto"/>
              <w:right w:val="single" w:sz="4" w:space="0" w:color="auto"/>
            </w:tcBorders>
            <w:noWrap/>
            <w:vAlign w:val="center"/>
          </w:tcPr>
          <w:p w14:paraId="2E2AFC7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single" w:sz="4" w:space="0" w:color="auto"/>
              <w:bottom w:val="single" w:sz="4" w:space="0" w:color="auto"/>
              <w:right w:val="single" w:sz="4" w:space="0" w:color="auto"/>
            </w:tcBorders>
            <w:noWrap/>
            <w:vAlign w:val="center"/>
          </w:tcPr>
          <w:p w14:paraId="42235EB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20BCA48"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162B792"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13290E9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single" w:sz="4" w:space="0" w:color="auto"/>
              <w:left w:val="single" w:sz="4" w:space="0" w:color="auto"/>
              <w:bottom w:val="single" w:sz="4" w:space="0" w:color="auto"/>
              <w:right w:val="single" w:sz="4" w:space="0" w:color="auto"/>
            </w:tcBorders>
            <w:noWrap/>
            <w:vAlign w:val="center"/>
          </w:tcPr>
          <w:p w14:paraId="29228E2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角磨机</w:t>
            </w:r>
          </w:p>
        </w:tc>
        <w:tc>
          <w:tcPr>
            <w:tcW w:w="2134" w:type="dxa"/>
            <w:tcBorders>
              <w:top w:val="single" w:sz="4" w:space="0" w:color="auto"/>
              <w:left w:val="single" w:sz="4" w:space="0" w:color="auto"/>
              <w:bottom w:val="single" w:sz="4" w:space="0" w:color="auto"/>
              <w:right w:val="single" w:sz="4" w:space="0" w:color="auto"/>
            </w:tcBorders>
            <w:noWrap/>
            <w:vAlign w:val="center"/>
          </w:tcPr>
          <w:p w14:paraId="2DB538D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1C51E6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single" w:sz="4" w:space="0" w:color="auto"/>
              <w:bottom w:val="single" w:sz="4" w:space="0" w:color="auto"/>
              <w:right w:val="single" w:sz="4" w:space="0" w:color="auto"/>
            </w:tcBorders>
            <w:noWrap/>
            <w:vAlign w:val="center"/>
          </w:tcPr>
          <w:p w14:paraId="0D0DFD0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single" w:sz="4" w:space="0" w:color="auto"/>
              <w:bottom w:val="single" w:sz="4" w:space="0" w:color="auto"/>
              <w:right w:val="single" w:sz="4" w:space="0" w:color="auto"/>
            </w:tcBorders>
            <w:noWrap/>
            <w:vAlign w:val="center"/>
          </w:tcPr>
          <w:p w14:paraId="6CB11F5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EBF1D9B"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95C143A"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5C8100B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single" w:sz="4" w:space="0" w:color="auto"/>
              <w:left w:val="single" w:sz="4" w:space="0" w:color="auto"/>
              <w:bottom w:val="single" w:sz="4" w:space="0" w:color="auto"/>
              <w:right w:val="single" w:sz="4" w:space="0" w:color="auto"/>
            </w:tcBorders>
            <w:noWrap/>
            <w:vAlign w:val="center"/>
          </w:tcPr>
          <w:p w14:paraId="5C061C5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高压水枪</w:t>
            </w:r>
          </w:p>
        </w:tc>
        <w:tc>
          <w:tcPr>
            <w:tcW w:w="2134" w:type="dxa"/>
            <w:tcBorders>
              <w:top w:val="single" w:sz="4" w:space="0" w:color="auto"/>
              <w:left w:val="single" w:sz="4" w:space="0" w:color="auto"/>
              <w:bottom w:val="single" w:sz="4" w:space="0" w:color="auto"/>
              <w:right w:val="single" w:sz="4" w:space="0" w:color="auto"/>
            </w:tcBorders>
            <w:noWrap/>
            <w:vAlign w:val="center"/>
          </w:tcPr>
          <w:p w14:paraId="7179181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4D9EA4F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single" w:sz="4" w:space="0" w:color="auto"/>
              <w:bottom w:val="single" w:sz="4" w:space="0" w:color="auto"/>
              <w:right w:val="single" w:sz="4" w:space="0" w:color="auto"/>
            </w:tcBorders>
            <w:noWrap/>
            <w:vAlign w:val="center"/>
          </w:tcPr>
          <w:p w14:paraId="5A2C6E6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台</w:t>
            </w:r>
          </w:p>
        </w:tc>
        <w:tc>
          <w:tcPr>
            <w:tcW w:w="587" w:type="dxa"/>
            <w:tcBorders>
              <w:top w:val="single" w:sz="4" w:space="0" w:color="auto"/>
              <w:left w:val="single" w:sz="4" w:space="0" w:color="auto"/>
              <w:bottom w:val="single" w:sz="4" w:space="0" w:color="auto"/>
              <w:right w:val="single" w:sz="4" w:space="0" w:color="auto"/>
            </w:tcBorders>
            <w:noWrap/>
            <w:vAlign w:val="center"/>
          </w:tcPr>
          <w:p w14:paraId="75934B5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48DBB2D"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4DF8FA8"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3F9723C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single" w:sz="4" w:space="0" w:color="auto"/>
              <w:left w:val="single" w:sz="4" w:space="0" w:color="auto"/>
              <w:bottom w:val="single" w:sz="4" w:space="0" w:color="auto"/>
              <w:right w:val="single" w:sz="4" w:space="0" w:color="auto"/>
            </w:tcBorders>
            <w:noWrap/>
            <w:vAlign w:val="center"/>
          </w:tcPr>
          <w:p w14:paraId="2443898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吸尘器</w:t>
            </w:r>
          </w:p>
        </w:tc>
        <w:tc>
          <w:tcPr>
            <w:tcW w:w="2134" w:type="dxa"/>
            <w:tcBorders>
              <w:top w:val="single" w:sz="4" w:space="0" w:color="auto"/>
              <w:left w:val="single" w:sz="4" w:space="0" w:color="auto"/>
              <w:bottom w:val="single" w:sz="4" w:space="0" w:color="auto"/>
              <w:right w:val="single" w:sz="4" w:space="0" w:color="auto"/>
            </w:tcBorders>
            <w:noWrap/>
            <w:vAlign w:val="center"/>
          </w:tcPr>
          <w:p w14:paraId="4E00589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7E534A1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single" w:sz="4" w:space="0" w:color="auto"/>
              <w:bottom w:val="single" w:sz="4" w:space="0" w:color="auto"/>
              <w:right w:val="single" w:sz="4" w:space="0" w:color="auto"/>
            </w:tcBorders>
            <w:noWrap/>
            <w:vAlign w:val="center"/>
          </w:tcPr>
          <w:p w14:paraId="5C4DEE6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台</w:t>
            </w:r>
          </w:p>
        </w:tc>
        <w:tc>
          <w:tcPr>
            <w:tcW w:w="587" w:type="dxa"/>
            <w:tcBorders>
              <w:top w:val="single" w:sz="4" w:space="0" w:color="auto"/>
              <w:left w:val="single" w:sz="4" w:space="0" w:color="auto"/>
              <w:bottom w:val="single" w:sz="4" w:space="0" w:color="auto"/>
              <w:right w:val="single" w:sz="4" w:space="0" w:color="auto"/>
            </w:tcBorders>
            <w:noWrap/>
            <w:vAlign w:val="center"/>
          </w:tcPr>
          <w:p w14:paraId="34C0D3E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12DAA7D"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C529606"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7752348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609" w:type="dxa"/>
            <w:tcBorders>
              <w:top w:val="single" w:sz="4" w:space="0" w:color="auto"/>
              <w:left w:val="single" w:sz="4" w:space="0" w:color="auto"/>
              <w:bottom w:val="single" w:sz="4" w:space="0" w:color="auto"/>
              <w:right w:val="single" w:sz="4" w:space="0" w:color="auto"/>
            </w:tcBorders>
            <w:noWrap/>
            <w:vAlign w:val="center"/>
          </w:tcPr>
          <w:p w14:paraId="27B507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单相有线接线盘</w:t>
            </w:r>
          </w:p>
        </w:tc>
        <w:tc>
          <w:tcPr>
            <w:tcW w:w="2134" w:type="dxa"/>
            <w:tcBorders>
              <w:top w:val="single" w:sz="4" w:space="0" w:color="auto"/>
              <w:left w:val="single" w:sz="4" w:space="0" w:color="auto"/>
              <w:bottom w:val="single" w:sz="4" w:space="0" w:color="auto"/>
              <w:right w:val="single" w:sz="4" w:space="0" w:color="auto"/>
            </w:tcBorders>
            <w:noWrap/>
            <w:vAlign w:val="center"/>
          </w:tcPr>
          <w:p w14:paraId="66FD67C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50米</w:t>
            </w:r>
          </w:p>
        </w:tc>
        <w:tc>
          <w:tcPr>
            <w:tcW w:w="754" w:type="dxa"/>
            <w:tcBorders>
              <w:top w:val="single" w:sz="4" w:space="0" w:color="auto"/>
              <w:left w:val="single" w:sz="4" w:space="0" w:color="auto"/>
              <w:bottom w:val="single" w:sz="4" w:space="0" w:color="auto"/>
              <w:right w:val="single" w:sz="4" w:space="0" w:color="auto"/>
            </w:tcBorders>
            <w:noWrap/>
            <w:vAlign w:val="center"/>
          </w:tcPr>
          <w:p w14:paraId="22826FD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single" w:sz="4" w:space="0" w:color="auto"/>
              <w:bottom w:val="single" w:sz="4" w:space="0" w:color="auto"/>
              <w:right w:val="single" w:sz="4" w:space="0" w:color="auto"/>
            </w:tcBorders>
            <w:noWrap/>
            <w:vAlign w:val="center"/>
          </w:tcPr>
          <w:p w14:paraId="010885D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single" w:sz="4" w:space="0" w:color="auto"/>
              <w:bottom w:val="single" w:sz="4" w:space="0" w:color="auto"/>
              <w:right w:val="single" w:sz="4" w:space="0" w:color="auto"/>
            </w:tcBorders>
            <w:noWrap/>
            <w:vAlign w:val="center"/>
          </w:tcPr>
          <w:p w14:paraId="3F022AB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4F9849D"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FF253F3"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6E8B899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609" w:type="dxa"/>
            <w:tcBorders>
              <w:top w:val="single" w:sz="4" w:space="0" w:color="auto"/>
              <w:left w:val="single" w:sz="4" w:space="0" w:color="auto"/>
              <w:bottom w:val="single" w:sz="4" w:space="0" w:color="auto"/>
              <w:right w:val="single" w:sz="4" w:space="0" w:color="auto"/>
            </w:tcBorders>
            <w:noWrap/>
            <w:vAlign w:val="center"/>
          </w:tcPr>
          <w:p w14:paraId="7A2B1AE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PPR管热熔器</w:t>
            </w:r>
          </w:p>
        </w:tc>
        <w:tc>
          <w:tcPr>
            <w:tcW w:w="2134" w:type="dxa"/>
            <w:tcBorders>
              <w:top w:val="single" w:sz="4" w:space="0" w:color="auto"/>
              <w:left w:val="single" w:sz="4" w:space="0" w:color="auto"/>
              <w:bottom w:val="single" w:sz="4" w:space="0" w:color="auto"/>
              <w:right w:val="single" w:sz="4" w:space="0" w:color="auto"/>
            </w:tcBorders>
            <w:noWrap/>
            <w:vAlign w:val="center"/>
          </w:tcPr>
          <w:p w14:paraId="62B5270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5AA625A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single" w:sz="4" w:space="0" w:color="auto"/>
              <w:bottom w:val="single" w:sz="4" w:space="0" w:color="auto"/>
              <w:right w:val="single" w:sz="4" w:space="0" w:color="auto"/>
            </w:tcBorders>
            <w:noWrap/>
            <w:vAlign w:val="center"/>
          </w:tcPr>
          <w:p w14:paraId="32FF852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single" w:sz="4" w:space="0" w:color="auto"/>
              <w:bottom w:val="single" w:sz="4" w:space="0" w:color="auto"/>
              <w:right w:val="single" w:sz="4" w:space="0" w:color="auto"/>
            </w:tcBorders>
            <w:noWrap/>
            <w:vAlign w:val="center"/>
          </w:tcPr>
          <w:p w14:paraId="0FA340C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CC063A1" w14:textId="77777777">
        <w:trPr>
          <w:trHeight w:val="354"/>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14:paraId="73613ED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测量与检测仪器</w:t>
            </w:r>
          </w:p>
        </w:tc>
        <w:tc>
          <w:tcPr>
            <w:tcW w:w="414" w:type="dxa"/>
            <w:tcBorders>
              <w:top w:val="single" w:sz="4" w:space="0" w:color="auto"/>
              <w:left w:val="single" w:sz="4" w:space="0" w:color="auto"/>
              <w:bottom w:val="single" w:sz="4" w:space="0" w:color="auto"/>
              <w:right w:val="single" w:sz="4" w:space="0" w:color="auto"/>
            </w:tcBorders>
            <w:noWrap/>
            <w:vAlign w:val="center"/>
          </w:tcPr>
          <w:p w14:paraId="74B4CD1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single" w:sz="4" w:space="0" w:color="auto"/>
              <w:left w:val="single" w:sz="4" w:space="0" w:color="auto"/>
              <w:bottom w:val="single" w:sz="4" w:space="0" w:color="auto"/>
              <w:right w:val="single" w:sz="4" w:space="0" w:color="auto"/>
            </w:tcBorders>
            <w:noWrap/>
            <w:vAlign w:val="center"/>
          </w:tcPr>
          <w:p w14:paraId="572BF4E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万用表</w:t>
            </w:r>
          </w:p>
        </w:tc>
        <w:tc>
          <w:tcPr>
            <w:tcW w:w="2134" w:type="dxa"/>
            <w:tcBorders>
              <w:top w:val="single" w:sz="4" w:space="0" w:color="auto"/>
              <w:left w:val="single" w:sz="4" w:space="0" w:color="auto"/>
              <w:bottom w:val="single" w:sz="4" w:space="0" w:color="auto"/>
              <w:right w:val="single" w:sz="4" w:space="0" w:color="auto"/>
            </w:tcBorders>
            <w:noWrap/>
            <w:vAlign w:val="center"/>
          </w:tcPr>
          <w:p w14:paraId="4C5EC87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6B3C42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413" w:type="dxa"/>
            <w:tcBorders>
              <w:top w:val="single" w:sz="4" w:space="0" w:color="auto"/>
              <w:left w:val="single" w:sz="4" w:space="0" w:color="auto"/>
              <w:bottom w:val="single" w:sz="4" w:space="0" w:color="auto"/>
              <w:right w:val="single" w:sz="4" w:space="0" w:color="auto"/>
            </w:tcBorders>
            <w:noWrap/>
            <w:vAlign w:val="center"/>
          </w:tcPr>
          <w:p w14:paraId="01E19BC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single" w:sz="4" w:space="0" w:color="auto"/>
              <w:left w:val="single" w:sz="4" w:space="0" w:color="auto"/>
              <w:bottom w:val="single" w:sz="4" w:space="0" w:color="auto"/>
              <w:right w:val="single" w:sz="4" w:space="0" w:color="auto"/>
            </w:tcBorders>
            <w:noWrap/>
            <w:vAlign w:val="center"/>
          </w:tcPr>
          <w:p w14:paraId="4721F4F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2BCC7E8"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BBB0089"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0107B1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single" w:sz="4" w:space="0" w:color="auto"/>
              <w:left w:val="nil"/>
              <w:bottom w:val="single" w:sz="4" w:space="0" w:color="auto"/>
              <w:right w:val="single" w:sz="4" w:space="0" w:color="auto"/>
            </w:tcBorders>
            <w:noWrap/>
            <w:vAlign w:val="center"/>
          </w:tcPr>
          <w:p w14:paraId="234EC37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钳形电流表</w:t>
            </w:r>
          </w:p>
        </w:tc>
        <w:tc>
          <w:tcPr>
            <w:tcW w:w="2134" w:type="dxa"/>
            <w:tcBorders>
              <w:top w:val="single" w:sz="4" w:space="0" w:color="auto"/>
              <w:left w:val="nil"/>
              <w:bottom w:val="single" w:sz="4" w:space="0" w:color="auto"/>
              <w:right w:val="single" w:sz="4" w:space="0" w:color="auto"/>
            </w:tcBorders>
            <w:noWrap/>
            <w:vAlign w:val="center"/>
          </w:tcPr>
          <w:p w14:paraId="1FACDF0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45F5F27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413" w:type="dxa"/>
            <w:tcBorders>
              <w:top w:val="single" w:sz="4" w:space="0" w:color="auto"/>
              <w:left w:val="nil"/>
              <w:bottom w:val="single" w:sz="4" w:space="0" w:color="auto"/>
              <w:right w:val="single" w:sz="4" w:space="0" w:color="auto"/>
            </w:tcBorders>
            <w:noWrap/>
            <w:vAlign w:val="center"/>
          </w:tcPr>
          <w:p w14:paraId="07641CB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single" w:sz="4" w:space="0" w:color="auto"/>
              <w:left w:val="nil"/>
              <w:bottom w:val="single" w:sz="4" w:space="0" w:color="auto"/>
              <w:right w:val="single" w:sz="4" w:space="0" w:color="auto"/>
            </w:tcBorders>
            <w:noWrap/>
            <w:vAlign w:val="center"/>
          </w:tcPr>
          <w:p w14:paraId="26AE95F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92972E7"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6F4DBD36"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1460A7B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nil"/>
              <w:left w:val="nil"/>
              <w:bottom w:val="single" w:sz="4" w:space="0" w:color="auto"/>
              <w:right w:val="single" w:sz="4" w:space="0" w:color="auto"/>
            </w:tcBorders>
            <w:noWrap/>
            <w:vAlign w:val="center"/>
          </w:tcPr>
          <w:p w14:paraId="5B0F154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兆欧表</w:t>
            </w:r>
          </w:p>
        </w:tc>
        <w:tc>
          <w:tcPr>
            <w:tcW w:w="2134" w:type="dxa"/>
            <w:tcBorders>
              <w:top w:val="nil"/>
              <w:left w:val="nil"/>
              <w:bottom w:val="single" w:sz="4" w:space="0" w:color="auto"/>
              <w:right w:val="single" w:sz="4" w:space="0" w:color="auto"/>
            </w:tcBorders>
            <w:noWrap/>
            <w:vAlign w:val="center"/>
          </w:tcPr>
          <w:p w14:paraId="6CB06A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46EE1B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37AC639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nil"/>
              <w:left w:val="nil"/>
              <w:bottom w:val="single" w:sz="4" w:space="0" w:color="auto"/>
              <w:right w:val="single" w:sz="4" w:space="0" w:color="auto"/>
            </w:tcBorders>
            <w:noWrap/>
            <w:vAlign w:val="center"/>
          </w:tcPr>
          <w:p w14:paraId="6B7601A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2286A26" w14:textId="77777777">
        <w:trPr>
          <w:trHeight w:val="687"/>
          <w:jc w:val="center"/>
        </w:trPr>
        <w:tc>
          <w:tcPr>
            <w:tcW w:w="823" w:type="dxa"/>
            <w:vMerge/>
            <w:tcBorders>
              <w:top w:val="nil"/>
              <w:left w:val="single" w:sz="4" w:space="0" w:color="auto"/>
              <w:bottom w:val="single" w:sz="4" w:space="0" w:color="auto"/>
              <w:right w:val="single" w:sz="4" w:space="0" w:color="auto"/>
            </w:tcBorders>
            <w:vAlign w:val="center"/>
          </w:tcPr>
          <w:p w14:paraId="3629D3A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7DAA397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nil"/>
              <w:left w:val="nil"/>
              <w:bottom w:val="single" w:sz="4" w:space="0" w:color="auto"/>
              <w:right w:val="single" w:sz="4" w:space="0" w:color="auto"/>
            </w:tcBorders>
            <w:noWrap/>
            <w:vAlign w:val="center"/>
          </w:tcPr>
          <w:p w14:paraId="066B44C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空调冷媒压力表套装</w:t>
            </w:r>
          </w:p>
        </w:tc>
        <w:tc>
          <w:tcPr>
            <w:tcW w:w="2134" w:type="dxa"/>
            <w:tcBorders>
              <w:top w:val="nil"/>
              <w:left w:val="nil"/>
              <w:bottom w:val="single" w:sz="4" w:space="0" w:color="auto"/>
              <w:right w:val="single" w:sz="4" w:space="0" w:color="auto"/>
            </w:tcBorders>
            <w:noWrap/>
            <w:vAlign w:val="center"/>
          </w:tcPr>
          <w:p w14:paraId="5C394E5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1D7F62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3AF5B51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nil"/>
              <w:left w:val="nil"/>
              <w:bottom w:val="single" w:sz="4" w:space="0" w:color="auto"/>
              <w:right w:val="single" w:sz="4" w:space="0" w:color="auto"/>
            </w:tcBorders>
            <w:noWrap/>
            <w:vAlign w:val="center"/>
          </w:tcPr>
          <w:p w14:paraId="7F30E75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4E5D13B"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337CF06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5B20370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nil"/>
              <w:left w:val="nil"/>
              <w:bottom w:val="single" w:sz="4" w:space="0" w:color="auto"/>
              <w:right w:val="single" w:sz="4" w:space="0" w:color="auto"/>
            </w:tcBorders>
            <w:noWrap/>
            <w:vAlign w:val="center"/>
          </w:tcPr>
          <w:p w14:paraId="7DECC31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激光测距仪</w:t>
            </w:r>
          </w:p>
        </w:tc>
        <w:tc>
          <w:tcPr>
            <w:tcW w:w="2134" w:type="dxa"/>
            <w:tcBorders>
              <w:top w:val="nil"/>
              <w:left w:val="nil"/>
              <w:bottom w:val="single" w:sz="4" w:space="0" w:color="auto"/>
              <w:right w:val="single" w:sz="4" w:space="0" w:color="auto"/>
            </w:tcBorders>
            <w:noWrap/>
            <w:vAlign w:val="center"/>
          </w:tcPr>
          <w:p w14:paraId="7F0438B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001BBA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3D88951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nil"/>
              <w:left w:val="nil"/>
              <w:bottom w:val="single" w:sz="4" w:space="0" w:color="auto"/>
              <w:right w:val="single" w:sz="4" w:space="0" w:color="auto"/>
            </w:tcBorders>
            <w:noWrap/>
            <w:vAlign w:val="center"/>
          </w:tcPr>
          <w:p w14:paraId="3BCB64C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DBDF45"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7F987AFA"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17B2D2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609" w:type="dxa"/>
            <w:tcBorders>
              <w:top w:val="nil"/>
              <w:left w:val="nil"/>
              <w:bottom w:val="single" w:sz="4" w:space="0" w:color="auto"/>
              <w:right w:val="single" w:sz="4" w:space="0" w:color="auto"/>
            </w:tcBorders>
            <w:noWrap/>
            <w:vAlign w:val="center"/>
          </w:tcPr>
          <w:p w14:paraId="422FAD6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钢直尺</w:t>
            </w:r>
          </w:p>
        </w:tc>
        <w:tc>
          <w:tcPr>
            <w:tcW w:w="2134" w:type="dxa"/>
            <w:tcBorders>
              <w:top w:val="nil"/>
              <w:left w:val="nil"/>
              <w:bottom w:val="single" w:sz="4" w:space="0" w:color="auto"/>
              <w:right w:val="single" w:sz="4" w:space="0" w:color="auto"/>
            </w:tcBorders>
            <w:noWrap/>
            <w:vAlign w:val="center"/>
          </w:tcPr>
          <w:p w14:paraId="3A1C535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BB5DAF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3A9D1B1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nil"/>
              <w:left w:val="nil"/>
              <w:bottom w:val="single" w:sz="4" w:space="0" w:color="auto"/>
              <w:right w:val="single" w:sz="4" w:space="0" w:color="auto"/>
            </w:tcBorders>
            <w:noWrap/>
            <w:vAlign w:val="center"/>
          </w:tcPr>
          <w:p w14:paraId="3824ABB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B48C559"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1B1153D4"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02C9A5F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609" w:type="dxa"/>
            <w:tcBorders>
              <w:top w:val="nil"/>
              <w:left w:val="nil"/>
              <w:bottom w:val="single" w:sz="4" w:space="0" w:color="auto"/>
              <w:right w:val="single" w:sz="4" w:space="0" w:color="auto"/>
            </w:tcBorders>
            <w:noWrap/>
            <w:vAlign w:val="center"/>
          </w:tcPr>
          <w:p w14:paraId="0CEFAB5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MAX红外测温仪</w:t>
            </w:r>
          </w:p>
        </w:tc>
        <w:tc>
          <w:tcPr>
            <w:tcW w:w="2134" w:type="dxa"/>
            <w:tcBorders>
              <w:top w:val="nil"/>
              <w:left w:val="nil"/>
              <w:bottom w:val="single" w:sz="4" w:space="0" w:color="auto"/>
              <w:right w:val="single" w:sz="4" w:space="0" w:color="auto"/>
            </w:tcBorders>
            <w:noWrap/>
            <w:vAlign w:val="center"/>
          </w:tcPr>
          <w:p w14:paraId="618C5F6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134D17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nil"/>
              <w:left w:val="nil"/>
              <w:bottom w:val="single" w:sz="4" w:space="0" w:color="auto"/>
              <w:right w:val="single" w:sz="4" w:space="0" w:color="auto"/>
            </w:tcBorders>
            <w:noWrap/>
            <w:vAlign w:val="center"/>
          </w:tcPr>
          <w:p w14:paraId="4255AC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nil"/>
              <w:left w:val="nil"/>
              <w:bottom w:val="single" w:sz="4" w:space="0" w:color="auto"/>
              <w:right w:val="single" w:sz="4" w:space="0" w:color="auto"/>
            </w:tcBorders>
            <w:noWrap/>
            <w:vAlign w:val="center"/>
          </w:tcPr>
          <w:p w14:paraId="6BCAB9D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B11AB4B"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11C7C991"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388C782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w:t>
            </w:r>
          </w:p>
        </w:tc>
        <w:tc>
          <w:tcPr>
            <w:tcW w:w="1609" w:type="dxa"/>
            <w:tcBorders>
              <w:top w:val="nil"/>
              <w:left w:val="nil"/>
              <w:bottom w:val="single" w:sz="4" w:space="0" w:color="auto"/>
              <w:right w:val="single" w:sz="4" w:space="0" w:color="auto"/>
            </w:tcBorders>
            <w:noWrap/>
            <w:vAlign w:val="center"/>
          </w:tcPr>
          <w:p w14:paraId="7FEB082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温湿度测量仪</w:t>
            </w:r>
          </w:p>
        </w:tc>
        <w:tc>
          <w:tcPr>
            <w:tcW w:w="2134" w:type="dxa"/>
            <w:tcBorders>
              <w:top w:val="nil"/>
              <w:left w:val="nil"/>
              <w:bottom w:val="single" w:sz="4" w:space="0" w:color="auto"/>
              <w:right w:val="single" w:sz="4" w:space="0" w:color="auto"/>
            </w:tcBorders>
            <w:noWrap/>
            <w:vAlign w:val="center"/>
          </w:tcPr>
          <w:p w14:paraId="76A5782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44FFF0F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nil"/>
              <w:left w:val="nil"/>
              <w:bottom w:val="single" w:sz="4" w:space="0" w:color="auto"/>
              <w:right w:val="single" w:sz="4" w:space="0" w:color="auto"/>
            </w:tcBorders>
            <w:noWrap/>
            <w:vAlign w:val="center"/>
          </w:tcPr>
          <w:p w14:paraId="29CB605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nil"/>
              <w:left w:val="nil"/>
              <w:bottom w:val="single" w:sz="4" w:space="0" w:color="auto"/>
              <w:right w:val="single" w:sz="4" w:space="0" w:color="auto"/>
            </w:tcBorders>
            <w:noWrap/>
            <w:vAlign w:val="center"/>
          </w:tcPr>
          <w:p w14:paraId="7A3B96B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23A4871" w14:textId="77777777">
        <w:trPr>
          <w:trHeight w:val="354"/>
          <w:jc w:val="center"/>
        </w:trPr>
        <w:tc>
          <w:tcPr>
            <w:tcW w:w="823" w:type="dxa"/>
            <w:vMerge w:val="restart"/>
            <w:tcBorders>
              <w:top w:val="single" w:sz="4" w:space="0" w:color="auto"/>
              <w:left w:val="single" w:sz="4" w:space="0" w:color="auto"/>
              <w:bottom w:val="single" w:sz="4" w:space="0" w:color="auto"/>
              <w:right w:val="single" w:sz="4" w:space="0" w:color="auto"/>
            </w:tcBorders>
            <w:vAlign w:val="center"/>
          </w:tcPr>
          <w:p w14:paraId="4FE53AB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安全与登高工具</w:t>
            </w:r>
          </w:p>
        </w:tc>
        <w:tc>
          <w:tcPr>
            <w:tcW w:w="414" w:type="dxa"/>
            <w:tcBorders>
              <w:top w:val="single" w:sz="4" w:space="0" w:color="auto"/>
              <w:left w:val="single" w:sz="4" w:space="0" w:color="auto"/>
              <w:bottom w:val="single" w:sz="4" w:space="0" w:color="auto"/>
              <w:right w:val="single" w:sz="4" w:space="0" w:color="auto"/>
            </w:tcBorders>
            <w:noWrap/>
            <w:vAlign w:val="center"/>
          </w:tcPr>
          <w:p w14:paraId="280AF3A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single" w:sz="4" w:space="0" w:color="auto"/>
              <w:left w:val="single" w:sz="4" w:space="0" w:color="auto"/>
              <w:bottom w:val="single" w:sz="4" w:space="0" w:color="auto"/>
              <w:right w:val="single" w:sz="4" w:space="0" w:color="auto"/>
            </w:tcBorders>
            <w:noWrap/>
            <w:vAlign w:val="center"/>
          </w:tcPr>
          <w:p w14:paraId="4731E75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安全帽</w:t>
            </w:r>
          </w:p>
        </w:tc>
        <w:tc>
          <w:tcPr>
            <w:tcW w:w="2134" w:type="dxa"/>
            <w:tcBorders>
              <w:top w:val="single" w:sz="4" w:space="0" w:color="auto"/>
              <w:left w:val="single" w:sz="4" w:space="0" w:color="auto"/>
              <w:bottom w:val="single" w:sz="4" w:space="0" w:color="auto"/>
              <w:right w:val="single" w:sz="4" w:space="0" w:color="auto"/>
            </w:tcBorders>
            <w:noWrap/>
            <w:vAlign w:val="center"/>
          </w:tcPr>
          <w:p w14:paraId="6085E69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0BEC798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20</w:t>
            </w:r>
          </w:p>
        </w:tc>
        <w:tc>
          <w:tcPr>
            <w:tcW w:w="413" w:type="dxa"/>
            <w:tcBorders>
              <w:top w:val="single" w:sz="4" w:space="0" w:color="auto"/>
              <w:left w:val="single" w:sz="4" w:space="0" w:color="auto"/>
              <w:bottom w:val="single" w:sz="4" w:space="0" w:color="auto"/>
              <w:right w:val="single" w:sz="4" w:space="0" w:color="auto"/>
            </w:tcBorders>
            <w:noWrap/>
            <w:vAlign w:val="center"/>
          </w:tcPr>
          <w:p w14:paraId="09FF63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顶</w:t>
            </w:r>
          </w:p>
        </w:tc>
        <w:tc>
          <w:tcPr>
            <w:tcW w:w="587" w:type="dxa"/>
            <w:tcBorders>
              <w:top w:val="single" w:sz="4" w:space="0" w:color="auto"/>
              <w:left w:val="single" w:sz="4" w:space="0" w:color="auto"/>
              <w:bottom w:val="single" w:sz="4" w:space="0" w:color="auto"/>
              <w:right w:val="single" w:sz="4" w:space="0" w:color="auto"/>
            </w:tcBorders>
            <w:noWrap/>
            <w:vAlign w:val="center"/>
          </w:tcPr>
          <w:p w14:paraId="259BB9F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3E70AE2"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0F9FFB9"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41D452E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single" w:sz="4" w:space="0" w:color="auto"/>
              <w:left w:val="single" w:sz="4" w:space="0" w:color="auto"/>
              <w:bottom w:val="single" w:sz="4" w:space="0" w:color="auto"/>
              <w:right w:val="single" w:sz="4" w:space="0" w:color="auto"/>
            </w:tcBorders>
            <w:noWrap/>
            <w:vAlign w:val="center"/>
          </w:tcPr>
          <w:p w14:paraId="097CEA3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安全带</w:t>
            </w:r>
          </w:p>
        </w:tc>
        <w:tc>
          <w:tcPr>
            <w:tcW w:w="2134" w:type="dxa"/>
            <w:tcBorders>
              <w:top w:val="single" w:sz="4" w:space="0" w:color="auto"/>
              <w:left w:val="single" w:sz="4" w:space="0" w:color="auto"/>
              <w:bottom w:val="single" w:sz="4" w:space="0" w:color="auto"/>
              <w:right w:val="single" w:sz="4" w:space="0" w:color="auto"/>
            </w:tcBorders>
            <w:noWrap/>
            <w:vAlign w:val="center"/>
          </w:tcPr>
          <w:p w14:paraId="1833183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7B3447E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single" w:sz="4" w:space="0" w:color="auto"/>
              <w:bottom w:val="single" w:sz="4" w:space="0" w:color="auto"/>
              <w:right w:val="single" w:sz="4" w:space="0" w:color="auto"/>
            </w:tcBorders>
            <w:noWrap/>
            <w:vAlign w:val="center"/>
          </w:tcPr>
          <w:p w14:paraId="1FB7278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single" w:sz="4" w:space="0" w:color="auto"/>
              <w:bottom w:val="single" w:sz="4" w:space="0" w:color="auto"/>
              <w:right w:val="single" w:sz="4" w:space="0" w:color="auto"/>
            </w:tcBorders>
            <w:noWrap/>
            <w:vAlign w:val="center"/>
          </w:tcPr>
          <w:p w14:paraId="50756D1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CD30711"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1995FCA"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43FC7A2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single" w:sz="4" w:space="0" w:color="auto"/>
              <w:left w:val="single" w:sz="4" w:space="0" w:color="auto"/>
              <w:bottom w:val="single" w:sz="4" w:space="0" w:color="auto"/>
              <w:right w:val="single" w:sz="4" w:space="0" w:color="auto"/>
            </w:tcBorders>
            <w:noWrap/>
            <w:vAlign w:val="center"/>
          </w:tcPr>
          <w:p w14:paraId="47E65B9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雨鞋</w:t>
            </w:r>
          </w:p>
        </w:tc>
        <w:tc>
          <w:tcPr>
            <w:tcW w:w="2134" w:type="dxa"/>
            <w:tcBorders>
              <w:top w:val="single" w:sz="4" w:space="0" w:color="auto"/>
              <w:left w:val="single" w:sz="4" w:space="0" w:color="auto"/>
              <w:bottom w:val="single" w:sz="4" w:space="0" w:color="auto"/>
              <w:right w:val="single" w:sz="4" w:space="0" w:color="auto"/>
            </w:tcBorders>
            <w:noWrap/>
            <w:vAlign w:val="center"/>
          </w:tcPr>
          <w:p w14:paraId="6B53B5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0558523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413" w:type="dxa"/>
            <w:tcBorders>
              <w:top w:val="single" w:sz="4" w:space="0" w:color="auto"/>
              <w:left w:val="single" w:sz="4" w:space="0" w:color="auto"/>
              <w:bottom w:val="single" w:sz="4" w:space="0" w:color="auto"/>
              <w:right w:val="single" w:sz="4" w:space="0" w:color="auto"/>
            </w:tcBorders>
            <w:noWrap/>
            <w:vAlign w:val="center"/>
          </w:tcPr>
          <w:p w14:paraId="285797E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对</w:t>
            </w:r>
          </w:p>
        </w:tc>
        <w:tc>
          <w:tcPr>
            <w:tcW w:w="587" w:type="dxa"/>
            <w:tcBorders>
              <w:top w:val="single" w:sz="4" w:space="0" w:color="auto"/>
              <w:left w:val="single" w:sz="4" w:space="0" w:color="auto"/>
              <w:bottom w:val="single" w:sz="4" w:space="0" w:color="auto"/>
              <w:right w:val="single" w:sz="4" w:space="0" w:color="auto"/>
            </w:tcBorders>
            <w:noWrap/>
            <w:vAlign w:val="center"/>
          </w:tcPr>
          <w:p w14:paraId="436B0CB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2E09D34"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6C3016D"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421A7BF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single" w:sz="4" w:space="0" w:color="auto"/>
              <w:left w:val="single" w:sz="4" w:space="0" w:color="auto"/>
              <w:bottom w:val="single" w:sz="4" w:space="0" w:color="auto"/>
              <w:right w:val="single" w:sz="4" w:space="0" w:color="auto"/>
            </w:tcBorders>
            <w:noWrap/>
            <w:vAlign w:val="center"/>
          </w:tcPr>
          <w:p w14:paraId="0D1212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雨衣</w:t>
            </w:r>
          </w:p>
        </w:tc>
        <w:tc>
          <w:tcPr>
            <w:tcW w:w="2134" w:type="dxa"/>
            <w:tcBorders>
              <w:top w:val="single" w:sz="4" w:space="0" w:color="auto"/>
              <w:left w:val="single" w:sz="4" w:space="0" w:color="auto"/>
              <w:bottom w:val="single" w:sz="4" w:space="0" w:color="auto"/>
              <w:right w:val="single" w:sz="4" w:space="0" w:color="auto"/>
            </w:tcBorders>
            <w:noWrap/>
            <w:vAlign w:val="center"/>
          </w:tcPr>
          <w:p w14:paraId="096880D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09248D2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413" w:type="dxa"/>
            <w:tcBorders>
              <w:top w:val="single" w:sz="4" w:space="0" w:color="auto"/>
              <w:left w:val="single" w:sz="4" w:space="0" w:color="auto"/>
              <w:bottom w:val="single" w:sz="4" w:space="0" w:color="auto"/>
              <w:right w:val="single" w:sz="4" w:space="0" w:color="auto"/>
            </w:tcBorders>
            <w:noWrap/>
            <w:vAlign w:val="center"/>
          </w:tcPr>
          <w:p w14:paraId="5A48F0F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套</w:t>
            </w:r>
          </w:p>
        </w:tc>
        <w:tc>
          <w:tcPr>
            <w:tcW w:w="587" w:type="dxa"/>
            <w:tcBorders>
              <w:top w:val="single" w:sz="4" w:space="0" w:color="auto"/>
              <w:left w:val="single" w:sz="4" w:space="0" w:color="auto"/>
              <w:bottom w:val="single" w:sz="4" w:space="0" w:color="auto"/>
              <w:right w:val="single" w:sz="4" w:space="0" w:color="auto"/>
            </w:tcBorders>
            <w:noWrap/>
            <w:vAlign w:val="center"/>
          </w:tcPr>
          <w:p w14:paraId="3B50B94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49D1220"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DFBA783"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5A561B5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single" w:sz="4" w:space="0" w:color="auto"/>
              <w:left w:val="single" w:sz="4" w:space="0" w:color="auto"/>
              <w:bottom w:val="single" w:sz="4" w:space="0" w:color="auto"/>
              <w:right w:val="single" w:sz="4" w:space="0" w:color="auto"/>
            </w:tcBorders>
            <w:noWrap/>
            <w:vAlign w:val="center"/>
          </w:tcPr>
          <w:p w14:paraId="3463AE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防护手套</w:t>
            </w:r>
          </w:p>
        </w:tc>
        <w:tc>
          <w:tcPr>
            <w:tcW w:w="2134" w:type="dxa"/>
            <w:tcBorders>
              <w:top w:val="single" w:sz="4" w:space="0" w:color="auto"/>
              <w:left w:val="single" w:sz="4" w:space="0" w:color="auto"/>
              <w:bottom w:val="single" w:sz="4" w:space="0" w:color="auto"/>
              <w:right w:val="single" w:sz="4" w:space="0" w:color="auto"/>
            </w:tcBorders>
            <w:noWrap/>
            <w:vAlign w:val="center"/>
          </w:tcPr>
          <w:p w14:paraId="6F34B76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546D8DB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single" w:sz="4" w:space="0" w:color="auto"/>
              <w:left w:val="single" w:sz="4" w:space="0" w:color="auto"/>
              <w:bottom w:val="single" w:sz="4" w:space="0" w:color="auto"/>
              <w:right w:val="single" w:sz="4" w:space="0" w:color="auto"/>
            </w:tcBorders>
            <w:noWrap/>
            <w:vAlign w:val="center"/>
          </w:tcPr>
          <w:p w14:paraId="09E36DE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对</w:t>
            </w:r>
          </w:p>
        </w:tc>
        <w:tc>
          <w:tcPr>
            <w:tcW w:w="587" w:type="dxa"/>
            <w:tcBorders>
              <w:top w:val="single" w:sz="4" w:space="0" w:color="auto"/>
              <w:left w:val="single" w:sz="4" w:space="0" w:color="auto"/>
              <w:bottom w:val="single" w:sz="4" w:space="0" w:color="auto"/>
              <w:right w:val="single" w:sz="4" w:space="0" w:color="auto"/>
            </w:tcBorders>
            <w:noWrap/>
            <w:vAlign w:val="center"/>
          </w:tcPr>
          <w:p w14:paraId="74FBA2A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16B7DC1"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8CD4DE2"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0731C57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609" w:type="dxa"/>
            <w:tcBorders>
              <w:top w:val="single" w:sz="4" w:space="0" w:color="auto"/>
              <w:left w:val="single" w:sz="4" w:space="0" w:color="auto"/>
              <w:bottom w:val="single" w:sz="4" w:space="0" w:color="auto"/>
              <w:right w:val="single" w:sz="4" w:space="0" w:color="auto"/>
            </w:tcBorders>
            <w:noWrap/>
            <w:vAlign w:val="center"/>
          </w:tcPr>
          <w:p w14:paraId="1B717BC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口罩</w:t>
            </w:r>
          </w:p>
        </w:tc>
        <w:tc>
          <w:tcPr>
            <w:tcW w:w="2134" w:type="dxa"/>
            <w:tcBorders>
              <w:top w:val="single" w:sz="4" w:space="0" w:color="auto"/>
              <w:left w:val="single" w:sz="4" w:space="0" w:color="auto"/>
              <w:bottom w:val="single" w:sz="4" w:space="0" w:color="auto"/>
              <w:right w:val="single" w:sz="4" w:space="0" w:color="auto"/>
            </w:tcBorders>
            <w:noWrap/>
            <w:vAlign w:val="center"/>
          </w:tcPr>
          <w:p w14:paraId="6BA6BD2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single" w:sz="4" w:space="0" w:color="auto"/>
              <w:bottom w:val="single" w:sz="4" w:space="0" w:color="auto"/>
              <w:right w:val="single" w:sz="4" w:space="0" w:color="auto"/>
            </w:tcBorders>
            <w:noWrap/>
            <w:vAlign w:val="center"/>
          </w:tcPr>
          <w:p w14:paraId="76B2CFD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single" w:sz="4" w:space="0" w:color="auto"/>
              <w:left w:val="single" w:sz="4" w:space="0" w:color="auto"/>
              <w:bottom w:val="single" w:sz="4" w:space="0" w:color="auto"/>
              <w:right w:val="single" w:sz="4" w:space="0" w:color="auto"/>
            </w:tcBorders>
            <w:noWrap/>
            <w:vAlign w:val="center"/>
          </w:tcPr>
          <w:p w14:paraId="44DD3DB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single" w:sz="4" w:space="0" w:color="auto"/>
              <w:left w:val="single" w:sz="4" w:space="0" w:color="auto"/>
              <w:bottom w:val="single" w:sz="4" w:space="0" w:color="auto"/>
              <w:right w:val="single" w:sz="4" w:space="0" w:color="auto"/>
            </w:tcBorders>
            <w:noWrap/>
            <w:vAlign w:val="center"/>
          </w:tcPr>
          <w:p w14:paraId="76951C4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A02BACF"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3C42F8E"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single" w:sz="4" w:space="0" w:color="auto"/>
              <w:bottom w:val="single" w:sz="4" w:space="0" w:color="auto"/>
              <w:right w:val="single" w:sz="4" w:space="0" w:color="auto"/>
            </w:tcBorders>
            <w:noWrap/>
            <w:vAlign w:val="center"/>
          </w:tcPr>
          <w:p w14:paraId="3861174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609" w:type="dxa"/>
            <w:tcBorders>
              <w:top w:val="single" w:sz="4" w:space="0" w:color="auto"/>
              <w:left w:val="single" w:sz="4" w:space="0" w:color="auto"/>
              <w:bottom w:val="single" w:sz="4" w:space="0" w:color="auto"/>
              <w:right w:val="single" w:sz="4" w:space="0" w:color="auto"/>
            </w:tcBorders>
            <w:noWrap/>
            <w:vAlign w:val="center"/>
          </w:tcPr>
          <w:p w14:paraId="7FC6DD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人字梯</w:t>
            </w:r>
          </w:p>
        </w:tc>
        <w:tc>
          <w:tcPr>
            <w:tcW w:w="2134" w:type="dxa"/>
            <w:tcBorders>
              <w:top w:val="single" w:sz="4" w:space="0" w:color="auto"/>
              <w:left w:val="single" w:sz="4" w:space="0" w:color="auto"/>
              <w:bottom w:val="single" w:sz="4" w:space="0" w:color="auto"/>
              <w:right w:val="single" w:sz="4" w:space="0" w:color="auto"/>
            </w:tcBorders>
            <w:noWrap/>
            <w:vAlign w:val="center"/>
          </w:tcPr>
          <w:p w14:paraId="0B2F47F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3米以下铝梯</w:t>
            </w:r>
          </w:p>
        </w:tc>
        <w:tc>
          <w:tcPr>
            <w:tcW w:w="754" w:type="dxa"/>
            <w:tcBorders>
              <w:top w:val="single" w:sz="4" w:space="0" w:color="auto"/>
              <w:left w:val="single" w:sz="4" w:space="0" w:color="auto"/>
              <w:bottom w:val="single" w:sz="4" w:space="0" w:color="auto"/>
              <w:right w:val="single" w:sz="4" w:space="0" w:color="auto"/>
            </w:tcBorders>
            <w:noWrap/>
            <w:vAlign w:val="center"/>
          </w:tcPr>
          <w:p w14:paraId="2FE98AD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single" w:sz="4" w:space="0" w:color="auto"/>
              <w:bottom w:val="single" w:sz="4" w:space="0" w:color="auto"/>
              <w:right w:val="single" w:sz="4" w:space="0" w:color="auto"/>
            </w:tcBorders>
            <w:noWrap/>
            <w:vAlign w:val="center"/>
          </w:tcPr>
          <w:p w14:paraId="2D80B42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把</w:t>
            </w:r>
          </w:p>
        </w:tc>
        <w:tc>
          <w:tcPr>
            <w:tcW w:w="587" w:type="dxa"/>
            <w:tcBorders>
              <w:top w:val="single" w:sz="4" w:space="0" w:color="auto"/>
              <w:left w:val="single" w:sz="4" w:space="0" w:color="auto"/>
              <w:bottom w:val="single" w:sz="4" w:space="0" w:color="auto"/>
              <w:right w:val="single" w:sz="4" w:space="0" w:color="auto"/>
            </w:tcBorders>
            <w:noWrap/>
            <w:vAlign w:val="center"/>
          </w:tcPr>
          <w:p w14:paraId="3D8BDF4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D67309B"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5C55A43"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4F24859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w:t>
            </w:r>
          </w:p>
        </w:tc>
        <w:tc>
          <w:tcPr>
            <w:tcW w:w="1609" w:type="dxa"/>
            <w:tcBorders>
              <w:top w:val="single" w:sz="4" w:space="0" w:color="auto"/>
              <w:left w:val="nil"/>
              <w:bottom w:val="single" w:sz="4" w:space="0" w:color="auto"/>
              <w:right w:val="single" w:sz="4" w:space="0" w:color="auto"/>
            </w:tcBorders>
            <w:noWrap/>
            <w:vAlign w:val="center"/>
          </w:tcPr>
          <w:p w14:paraId="4726F0F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护目镜</w:t>
            </w:r>
          </w:p>
        </w:tc>
        <w:tc>
          <w:tcPr>
            <w:tcW w:w="2134" w:type="dxa"/>
            <w:tcBorders>
              <w:top w:val="single" w:sz="4" w:space="0" w:color="auto"/>
              <w:left w:val="nil"/>
              <w:bottom w:val="single" w:sz="4" w:space="0" w:color="auto"/>
              <w:right w:val="single" w:sz="4" w:space="0" w:color="auto"/>
            </w:tcBorders>
            <w:noWrap/>
            <w:vAlign w:val="center"/>
          </w:tcPr>
          <w:p w14:paraId="3BF7032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0E40DDB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413" w:type="dxa"/>
            <w:tcBorders>
              <w:top w:val="single" w:sz="4" w:space="0" w:color="auto"/>
              <w:left w:val="nil"/>
              <w:bottom w:val="single" w:sz="4" w:space="0" w:color="auto"/>
              <w:right w:val="single" w:sz="4" w:space="0" w:color="auto"/>
            </w:tcBorders>
            <w:noWrap/>
            <w:vAlign w:val="center"/>
          </w:tcPr>
          <w:p w14:paraId="69857F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副</w:t>
            </w:r>
          </w:p>
        </w:tc>
        <w:tc>
          <w:tcPr>
            <w:tcW w:w="587" w:type="dxa"/>
            <w:tcBorders>
              <w:top w:val="single" w:sz="4" w:space="0" w:color="auto"/>
              <w:left w:val="nil"/>
              <w:bottom w:val="single" w:sz="4" w:space="0" w:color="auto"/>
              <w:right w:val="single" w:sz="4" w:space="0" w:color="auto"/>
            </w:tcBorders>
            <w:noWrap/>
            <w:vAlign w:val="center"/>
          </w:tcPr>
          <w:p w14:paraId="4181034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F7D51F2"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AC0692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528FA60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9</w:t>
            </w:r>
          </w:p>
        </w:tc>
        <w:tc>
          <w:tcPr>
            <w:tcW w:w="1609" w:type="dxa"/>
            <w:tcBorders>
              <w:top w:val="single" w:sz="4" w:space="0" w:color="auto"/>
              <w:left w:val="nil"/>
              <w:bottom w:val="single" w:sz="4" w:space="0" w:color="auto"/>
              <w:right w:val="single" w:sz="4" w:space="0" w:color="auto"/>
            </w:tcBorders>
            <w:noWrap/>
            <w:vAlign w:val="center"/>
          </w:tcPr>
          <w:p w14:paraId="6BE1741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工具包</w:t>
            </w:r>
          </w:p>
        </w:tc>
        <w:tc>
          <w:tcPr>
            <w:tcW w:w="2134" w:type="dxa"/>
            <w:tcBorders>
              <w:top w:val="single" w:sz="4" w:space="0" w:color="auto"/>
              <w:left w:val="nil"/>
              <w:bottom w:val="single" w:sz="4" w:space="0" w:color="auto"/>
              <w:right w:val="single" w:sz="4" w:space="0" w:color="auto"/>
            </w:tcBorders>
            <w:noWrap/>
            <w:vAlign w:val="center"/>
          </w:tcPr>
          <w:p w14:paraId="432EB75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723C9EE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20</w:t>
            </w:r>
          </w:p>
        </w:tc>
        <w:tc>
          <w:tcPr>
            <w:tcW w:w="413" w:type="dxa"/>
            <w:tcBorders>
              <w:top w:val="single" w:sz="4" w:space="0" w:color="auto"/>
              <w:left w:val="nil"/>
              <w:bottom w:val="single" w:sz="4" w:space="0" w:color="auto"/>
              <w:right w:val="single" w:sz="4" w:space="0" w:color="auto"/>
            </w:tcBorders>
            <w:noWrap/>
            <w:vAlign w:val="center"/>
          </w:tcPr>
          <w:p w14:paraId="1AA81DD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single" w:sz="4" w:space="0" w:color="auto"/>
              <w:left w:val="nil"/>
              <w:bottom w:val="single" w:sz="4" w:space="0" w:color="auto"/>
              <w:right w:val="single" w:sz="4" w:space="0" w:color="auto"/>
            </w:tcBorders>
            <w:noWrap/>
            <w:vAlign w:val="center"/>
          </w:tcPr>
          <w:p w14:paraId="3E8E988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6412990" w14:textId="77777777">
        <w:trPr>
          <w:trHeight w:val="354"/>
          <w:jc w:val="center"/>
        </w:trPr>
        <w:tc>
          <w:tcPr>
            <w:tcW w:w="823" w:type="dxa"/>
            <w:vMerge w:val="restart"/>
            <w:tcBorders>
              <w:top w:val="single" w:sz="4" w:space="0" w:color="auto"/>
              <w:left w:val="single" w:sz="4" w:space="0" w:color="auto"/>
              <w:bottom w:val="single" w:sz="4" w:space="0" w:color="auto"/>
              <w:right w:val="single" w:sz="4" w:space="0" w:color="auto"/>
            </w:tcBorders>
            <w:noWrap/>
            <w:vAlign w:val="center"/>
          </w:tcPr>
          <w:p w14:paraId="05BD9CE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办公设备</w:t>
            </w:r>
          </w:p>
        </w:tc>
        <w:tc>
          <w:tcPr>
            <w:tcW w:w="414" w:type="dxa"/>
            <w:tcBorders>
              <w:top w:val="single" w:sz="4" w:space="0" w:color="auto"/>
              <w:left w:val="nil"/>
              <w:bottom w:val="single" w:sz="4" w:space="0" w:color="auto"/>
              <w:right w:val="single" w:sz="4" w:space="0" w:color="auto"/>
            </w:tcBorders>
            <w:noWrap/>
            <w:vAlign w:val="center"/>
          </w:tcPr>
          <w:p w14:paraId="5638809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single" w:sz="4" w:space="0" w:color="auto"/>
              <w:left w:val="nil"/>
              <w:bottom w:val="single" w:sz="4" w:space="0" w:color="auto"/>
              <w:right w:val="single" w:sz="4" w:space="0" w:color="auto"/>
            </w:tcBorders>
            <w:noWrap/>
            <w:vAlign w:val="center"/>
          </w:tcPr>
          <w:p w14:paraId="50A8F4D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标签打印机</w:t>
            </w:r>
          </w:p>
        </w:tc>
        <w:tc>
          <w:tcPr>
            <w:tcW w:w="2134" w:type="dxa"/>
            <w:tcBorders>
              <w:top w:val="single" w:sz="4" w:space="0" w:color="auto"/>
              <w:left w:val="nil"/>
              <w:bottom w:val="single" w:sz="4" w:space="0" w:color="auto"/>
              <w:right w:val="single" w:sz="4" w:space="0" w:color="auto"/>
            </w:tcBorders>
            <w:noWrap/>
            <w:vAlign w:val="center"/>
          </w:tcPr>
          <w:p w14:paraId="7CC4F45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2ADE24C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27353C8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single" w:sz="4" w:space="0" w:color="auto"/>
              <w:left w:val="nil"/>
              <w:bottom w:val="single" w:sz="4" w:space="0" w:color="auto"/>
              <w:right w:val="single" w:sz="4" w:space="0" w:color="auto"/>
            </w:tcBorders>
            <w:noWrap/>
            <w:vAlign w:val="center"/>
          </w:tcPr>
          <w:p w14:paraId="40610D1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D6F1AE7" w14:textId="77777777">
        <w:trPr>
          <w:trHeight w:val="35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CE46834"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single" w:sz="4" w:space="0" w:color="auto"/>
              <w:left w:val="nil"/>
              <w:bottom w:val="single" w:sz="4" w:space="0" w:color="auto"/>
              <w:right w:val="single" w:sz="4" w:space="0" w:color="auto"/>
            </w:tcBorders>
            <w:noWrap/>
            <w:vAlign w:val="center"/>
          </w:tcPr>
          <w:p w14:paraId="117E8C8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single" w:sz="4" w:space="0" w:color="auto"/>
              <w:left w:val="nil"/>
              <w:bottom w:val="single" w:sz="4" w:space="0" w:color="auto"/>
              <w:right w:val="single" w:sz="4" w:space="0" w:color="auto"/>
            </w:tcBorders>
            <w:noWrap/>
            <w:vAlign w:val="center"/>
          </w:tcPr>
          <w:p w14:paraId="3EE0DCD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打印机</w:t>
            </w:r>
          </w:p>
        </w:tc>
        <w:tc>
          <w:tcPr>
            <w:tcW w:w="2134" w:type="dxa"/>
            <w:tcBorders>
              <w:top w:val="single" w:sz="4" w:space="0" w:color="auto"/>
              <w:left w:val="nil"/>
              <w:bottom w:val="single" w:sz="4" w:space="0" w:color="auto"/>
              <w:right w:val="single" w:sz="4" w:space="0" w:color="auto"/>
            </w:tcBorders>
            <w:noWrap/>
            <w:vAlign w:val="center"/>
          </w:tcPr>
          <w:p w14:paraId="53853C3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single" w:sz="4" w:space="0" w:color="auto"/>
              <w:left w:val="nil"/>
              <w:bottom w:val="single" w:sz="4" w:space="0" w:color="auto"/>
              <w:right w:val="single" w:sz="4" w:space="0" w:color="auto"/>
            </w:tcBorders>
            <w:noWrap/>
            <w:vAlign w:val="center"/>
          </w:tcPr>
          <w:p w14:paraId="3963B31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single" w:sz="4" w:space="0" w:color="auto"/>
              <w:left w:val="nil"/>
              <w:bottom w:val="single" w:sz="4" w:space="0" w:color="auto"/>
              <w:right w:val="single" w:sz="4" w:space="0" w:color="auto"/>
            </w:tcBorders>
            <w:noWrap/>
            <w:vAlign w:val="center"/>
          </w:tcPr>
          <w:p w14:paraId="40DB550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台</w:t>
            </w:r>
          </w:p>
        </w:tc>
        <w:tc>
          <w:tcPr>
            <w:tcW w:w="587" w:type="dxa"/>
            <w:tcBorders>
              <w:top w:val="single" w:sz="4" w:space="0" w:color="auto"/>
              <w:left w:val="nil"/>
              <w:bottom w:val="single" w:sz="4" w:space="0" w:color="auto"/>
              <w:right w:val="single" w:sz="4" w:space="0" w:color="auto"/>
            </w:tcBorders>
            <w:noWrap/>
            <w:vAlign w:val="center"/>
          </w:tcPr>
          <w:p w14:paraId="395999D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0073E7A"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6A67F54B"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313A353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nil"/>
              <w:left w:val="nil"/>
              <w:bottom w:val="single" w:sz="4" w:space="0" w:color="auto"/>
              <w:right w:val="single" w:sz="4" w:space="0" w:color="auto"/>
            </w:tcBorders>
            <w:noWrap/>
            <w:vAlign w:val="center"/>
          </w:tcPr>
          <w:p w14:paraId="2119035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医疗箱</w:t>
            </w:r>
          </w:p>
        </w:tc>
        <w:tc>
          <w:tcPr>
            <w:tcW w:w="2134" w:type="dxa"/>
            <w:tcBorders>
              <w:top w:val="single" w:sz="4" w:space="0" w:color="1F2329"/>
              <w:left w:val="single" w:sz="4" w:space="0" w:color="1F2329"/>
              <w:bottom w:val="single" w:sz="4" w:space="0" w:color="1F2329"/>
              <w:right w:val="single" w:sz="4" w:space="0" w:color="1F2329"/>
            </w:tcBorders>
            <w:noWrap/>
            <w:vAlign w:val="center"/>
          </w:tcPr>
          <w:p w14:paraId="57A29B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single" w:sz="4" w:space="0" w:color="auto"/>
              <w:bottom w:val="single" w:sz="4" w:space="0" w:color="auto"/>
              <w:right w:val="single" w:sz="4" w:space="0" w:color="auto"/>
            </w:tcBorders>
            <w:noWrap/>
            <w:vAlign w:val="center"/>
          </w:tcPr>
          <w:p w14:paraId="1438C2E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609A153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个</w:t>
            </w:r>
          </w:p>
        </w:tc>
        <w:tc>
          <w:tcPr>
            <w:tcW w:w="587" w:type="dxa"/>
            <w:tcBorders>
              <w:top w:val="nil"/>
              <w:left w:val="nil"/>
              <w:bottom w:val="single" w:sz="4" w:space="0" w:color="auto"/>
              <w:right w:val="single" w:sz="4" w:space="0" w:color="auto"/>
            </w:tcBorders>
            <w:noWrap/>
            <w:vAlign w:val="center"/>
          </w:tcPr>
          <w:p w14:paraId="122C13F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9F5C48D"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70F4B44C"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76B5A9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nil"/>
              <w:left w:val="nil"/>
              <w:bottom w:val="single" w:sz="4" w:space="0" w:color="auto"/>
              <w:right w:val="single" w:sz="4" w:space="0" w:color="auto"/>
            </w:tcBorders>
            <w:noWrap/>
            <w:vAlign w:val="center"/>
          </w:tcPr>
          <w:p w14:paraId="3238DC5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电脑</w:t>
            </w:r>
          </w:p>
        </w:tc>
        <w:tc>
          <w:tcPr>
            <w:tcW w:w="2134" w:type="dxa"/>
            <w:tcBorders>
              <w:top w:val="single" w:sz="4" w:space="0" w:color="auto"/>
              <w:left w:val="nil"/>
              <w:bottom w:val="single" w:sz="4" w:space="0" w:color="auto"/>
              <w:right w:val="single" w:sz="4" w:space="0" w:color="auto"/>
            </w:tcBorders>
            <w:noWrap/>
            <w:vAlign w:val="center"/>
          </w:tcPr>
          <w:p w14:paraId="4A6A4D5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B2540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0F347FB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台</w:t>
            </w:r>
          </w:p>
        </w:tc>
        <w:tc>
          <w:tcPr>
            <w:tcW w:w="587" w:type="dxa"/>
            <w:tcBorders>
              <w:top w:val="nil"/>
              <w:left w:val="nil"/>
              <w:bottom w:val="single" w:sz="4" w:space="0" w:color="auto"/>
              <w:right w:val="single" w:sz="4" w:space="0" w:color="auto"/>
            </w:tcBorders>
            <w:noWrap/>
            <w:vAlign w:val="center"/>
          </w:tcPr>
          <w:p w14:paraId="6C13AD8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3D15826"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74823640"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42683E1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nil"/>
              <w:left w:val="nil"/>
              <w:bottom w:val="single" w:sz="4" w:space="0" w:color="auto"/>
              <w:right w:val="single" w:sz="4" w:space="0" w:color="auto"/>
            </w:tcBorders>
            <w:noWrap/>
            <w:vAlign w:val="center"/>
          </w:tcPr>
          <w:p w14:paraId="3422061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办公桌椅、文件柜</w:t>
            </w:r>
          </w:p>
        </w:tc>
        <w:tc>
          <w:tcPr>
            <w:tcW w:w="2134" w:type="dxa"/>
            <w:tcBorders>
              <w:top w:val="nil"/>
              <w:left w:val="nil"/>
              <w:bottom w:val="single" w:sz="4" w:space="0" w:color="auto"/>
              <w:right w:val="single" w:sz="4" w:space="0" w:color="auto"/>
            </w:tcBorders>
            <w:noWrap/>
            <w:vAlign w:val="center"/>
          </w:tcPr>
          <w:p w14:paraId="18507A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269C1F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413" w:type="dxa"/>
            <w:tcBorders>
              <w:top w:val="nil"/>
              <w:left w:val="nil"/>
              <w:bottom w:val="single" w:sz="4" w:space="0" w:color="auto"/>
              <w:right w:val="single" w:sz="4" w:space="0" w:color="auto"/>
            </w:tcBorders>
            <w:noWrap/>
            <w:vAlign w:val="center"/>
          </w:tcPr>
          <w:p w14:paraId="0E42FE3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批</w:t>
            </w:r>
          </w:p>
        </w:tc>
        <w:tc>
          <w:tcPr>
            <w:tcW w:w="587" w:type="dxa"/>
            <w:tcBorders>
              <w:top w:val="nil"/>
              <w:left w:val="nil"/>
              <w:bottom w:val="single" w:sz="4" w:space="0" w:color="auto"/>
              <w:right w:val="single" w:sz="4" w:space="0" w:color="auto"/>
            </w:tcBorders>
            <w:noWrap/>
            <w:vAlign w:val="center"/>
          </w:tcPr>
          <w:p w14:paraId="3B205E6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611506C" w14:textId="77777777">
        <w:trPr>
          <w:trHeight w:val="354"/>
          <w:jc w:val="center"/>
        </w:trPr>
        <w:tc>
          <w:tcPr>
            <w:tcW w:w="823" w:type="dxa"/>
            <w:vMerge w:val="restart"/>
            <w:tcBorders>
              <w:top w:val="nil"/>
              <w:left w:val="single" w:sz="4" w:space="0" w:color="auto"/>
              <w:bottom w:val="single" w:sz="4" w:space="0" w:color="auto"/>
              <w:right w:val="single" w:sz="4" w:space="0" w:color="auto"/>
            </w:tcBorders>
            <w:noWrap/>
            <w:vAlign w:val="center"/>
          </w:tcPr>
          <w:p w14:paraId="712F8A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常用耗材</w:t>
            </w:r>
          </w:p>
        </w:tc>
        <w:tc>
          <w:tcPr>
            <w:tcW w:w="414" w:type="dxa"/>
            <w:tcBorders>
              <w:top w:val="nil"/>
              <w:left w:val="nil"/>
              <w:bottom w:val="single" w:sz="4" w:space="0" w:color="auto"/>
              <w:right w:val="single" w:sz="4" w:space="0" w:color="auto"/>
            </w:tcBorders>
            <w:noWrap/>
            <w:vAlign w:val="center"/>
          </w:tcPr>
          <w:p w14:paraId="47DCD6F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609" w:type="dxa"/>
            <w:tcBorders>
              <w:top w:val="nil"/>
              <w:left w:val="nil"/>
              <w:bottom w:val="single" w:sz="4" w:space="0" w:color="auto"/>
              <w:right w:val="single" w:sz="4" w:space="0" w:color="auto"/>
            </w:tcBorders>
            <w:noWrap/>
            <w:vAlign w:val="center"/>
          </w:tcPr>
          <w:p w14:paraId="7E2FF4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电工绝缘胶布</w:t>
            </w:r>
          </w:p>
        </w:tc>
        <w:tc>
          <w:tcPr>
            <w:tcW w:w="2134" w:type="dxa"/>
            <w:tcBorders>
              <w:top w:val="nil"/>
              <w:left w:val="nil"/>
              <w:bottom w:val="single" w:sz="4" w:space="0" w:color="auto"/>
              <w:right w:val="single" w:sz="4" w:space="0" w:color="auto"/>
            </w:tcBorders>
            <w:noWrap/>
            <w:vAlign w:val="center"/>
          </w:tcPr>
          <w:p w14:paraId="10C6E81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39C1E2C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5E25461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卷</w:t>
            </w:r>
          </w:p>
        </w:tc>
        <w:tc>
          <w:tcPr>
            <w:tcW w:w="587" w:type="dxa"/>
            <w:tcBorders>
              <w:top w:val="nil"/>
              <w:left w:val="nil"/>
              <w:bottom w:val="single" w:sz="4" w:space="0" w:color="auto"/>
              <w:right w:val="single" w:sz="4" w:space="0" w:color="auto"/>
            </w:tcBorders>
            <w:noWrap/>
            <w:vAlign w:val="center"/>
          </w:tcPr>
          <w:p w14:paraId="56FE550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DF1142E"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11473FBD"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7564FC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609" w:type="dxa"/>
            <w:tcBorders>
              <w:top w:val="nil"/>
              <w:left w:val="nil"/>
              <w:bottom w:val="single" w:sz="4" w:space="0" w:color="auto"/>
              <w:right w:val="single" w:sz="4" w:space="0" w:color="auto"/>
            </w:tcBorders>
            <w:noWrap/>
            <w:vAlign w:val="center"/>
          </w:tcPr>
          <w:p w14:paraId="3E47933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麻花钻头</w:t>
            </w:r>
          </w:p>
        </w:tc>
        <w:tc>
          <w:tcPr>
            <w:tcW w:w="2134" w:type="dxa"/>
            <w:tcBorders>
              <w:top w:val="nil"/>
              <w:left w:val="nil"/>
              <w:bottom w:val="single" w:sz="4" w:space="0" w:color="auto"/>
              <w:right w:val="single" w:sz="4" w:space="0" w:color="auto"/>
            </w:tcBorders>
            <w:noWrap/>
            <w:vAlign w:val="center"/>
          </w:tcPr>
          <w:p w14:paraId="5AE8A3A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29DA968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41CEA67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支</w:t>
            </w:r>
          </w:p>
        </w:tc>
        <w:tc>
          <w:tcPr>
            <w:tcW w:w="587" w:type="dxa"/>
            <w:tcBorders>
              <w:top w:val="nil"/>
              <w:left w:val="nil"/>
              <w:bottom w:val="single" w:sz="4" w:space="0" w:color="auto"/>
              <w:right w:val="single" w:sz="4" w:space="0" w:color="auto"/>
            </w:tcBorders>
            <w:noWrap/>
            <w:vAlign w:val="center"/>
          </w:tcPr>
          <w:p w14:paraId="2FD51E1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449D41E"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449FF3CA"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4758665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609" w:type="dxa"/>
            <w:tcBorders>
              <w:top w:val="nil"/>
              <w:left w:val="nil"/>
              <w:bottom w:val="single" w:sz="4" w:space="0" w:color="auto"/>
              <w:right w:val="single" w:sz="4" w:space="0" w:color="auto"/>
            </w:tcBorders>
            <w:noWrap/>
            <w:vAlign w:val="center"/>
          </w:tcPr>
          <w:p w14:paraId="255C2A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切割片</w:t>
            </w:r>
          </w:p>
        </w:tc>
        <w:tc>
          <w:tcPr>
            <w:tcW w:w="2134" w:type="dxa"/>
            <w:tcBorders>
              <w:top w:val="nil"/>
              <w:left w:val="nil"/>
              <w:bottom w:val="single" w:sz="4" w:space="0" w:color="auto"/>
              <w:right w:val="single" w:sz="4" w:space="0" w:color="auto"/>
            </w:tcBorders>
            <w:noWrap/>
            <w:vAlign w:val="center"/>
          </w:tcPr>
          <w:p w14:paraId="5BC8B86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角磨机专用</w:t>
            </w:r>
          </w:p>
        </w:tc>
        <w:tc>
          <w:tcPr>
            <w:tcW w:w="754" w:type="dxa"/>
            <w:tcBorders>
              <w:top w:val="nil"/>
              <w:left w:val="nil"/>
              <w:bottom w:val="single" w:sz="4" w:space="0" w:color="auto"/>
              <w:right w:val="single" w:sz="4" w:space="0" w:color="auto"/>
            </w:tcBorders>
            <w:noWrap/>
            <w:vAlign w:val="center"/>
          </w:tcPr>
          <w:p w14:paraId="3E5763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398260F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片</w:t>
            </w:r>
          </w:p>
        </w:tc>
        <w:tc>
          <w:tcPr>
            <w:tcW w:w="587" w:type="dxa"/>
            <w:tcBorders>
              <w:top w:val="nil"/>
              <w:left w:val="nil"/>
              <w:bottom w:val="single" w:sz="4" w:space="0" w:color="auto"/>
              <w:right w:val="single" w:sz="4" w:space="0" w:color="auto"/>
            </w:tcBorders>
            <w:noWrap/>
            <w:vAlign w:val="center"/>
          </w:tcPr>
          <w:p w14:paraId="59CEF99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649DE14"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4F5B80ED"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046DF20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609" w:type="dxa"/>
            <w:tcBorders>
              <w:top w:val="nil"/>
              <w:left w:val="nil"/>
              <w:bottom w:val="single" w:sz="4" w:space="0" w:color="auto"/>
              <w:right w:val="single" w:sz="4" w:space="0" w:color="auto"/>
            </w:tcBorders>
            <w:noWrap/>
            <w:vAlign w:val="center"/>
          </w:tcPr>
          <w:p w14:paraId="08EA6F3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美工刀片</w:t>
            </w:r>
          </w:p>
        </w:tc>
        <w:tc>
          <w:tcPr>
            <w:tcW w:w="2134" w:type="dxa"/>
            <w:tcBorders>
              <w:top w:val="nil"/>
              <w:left w:val="nil"/>
              <w:bottom w:val="single" w:sz="4" w:space="0" w:color="auto"/>
              <w:right w:val="single" w:sz="4" w:space="0" w:color="auto"/>
            </w:tcBorders>
            <w:noWrap/>
            <w:vAlign w:val="center"/>
          </w:tcPr>
          <w:p w14:paraId="24B8D90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626A07A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18B3868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片</w:t>
            </w:r>
          </w:p>
        </w:tc>
        <w:tc>
          <w:tcPr>
            <w:tcW w:w="587" w:type="dxa"/>
            <w:tcBorders>
              <w:top w:val="nil"/>
              <w:left w:val="nil"/>
              <w:bottom w:val="single" w:sz="4" w:space="0" w:color="auto"/>
              <w:right w:val="single" w:sz="4" w:space="0" w:color="auto"/>
            </w:tcBorders>
            <w:noWrap/>
            <w:vAlign w:val="center"/>
          </w:tcPr>
          <w:p w14:paraId="3A3CB71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EE9468B"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1AD9797D"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24166A2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609" w:type="dxa"/>
            <w:tcBorders>
              <w:top w:val="nil"/>
              <w:left w:val="nil"/>
              <w:bottom w:val="single" w:sz="4" w:space="0" w:color="auto"/>
              <w:right w:val="single" w:sz="4" w:space="0" w:color="auto"/>
            </w:tcBorders>
            <w:noWrap/>
            <w:vAlign w:val="center"/>
          </w:tcPr>
          <w:p w14:paraId="0AF4424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钢锯条</w:t>
            </w:r>
          </w:p>
        </w:tc>
        <w:tc>
          <w:tcPr>
            <w:tcW w:w="2134" w:type="dxa"/>
            <w:tcBorders>
              <w:top w:val="nil"/>
              <w:left w:val="nil"/>
              <w:bottom w:val="single" w:sz="4" w:space="0" w:color="auto"/>
              <w:right w:val="single" w:sz="4" w:space="0" w:color="auto"/>
            </w:tcBorders>
            <w:noWrap/>
            <w:vAlign w:val="center"/>
          </w:tcPr>
          <w:p w14:paraId="579F4FE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15C9D81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7B72DB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条</w:t>
            </w:r>
          </w:p>
        </w:tc>
        <w:tc>
          <w:tcPr>
            <w:tcW w:w="587" w:type="dxa"/>
            <w:tcBorders>
              <w:top w:val="nil"/>
              <w:left w:val="nil"/>
              <w:bottom w:val="single" w:sz="4" w:space="0" w:color="auto"/>
              <w:right w:val="single" w:sz="4" w:space="0" w:color="auto"/>
            </w:tcBorders>
            <w:noWrap/>
            <w:vAlign w:val="center"/>
          </w:tcPr>
          <w:p w14:paraId="0049164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CE90078" w14:textId="77777777">
        <w:trPr>
          <w:trHeight w:val="354"/>
          <w:jc w:val="center"/>
        </w:trPr>
        <w:tc>
          <w:tcPr>
            <w:tcW w:w="823" w:type="dxa"/>
            <w:vMerge/>
            <w:tcBorders>
              <w:top w:val="nil"/>
              <w:left w:val="single" w:sz="4" w:space="0" w:color="auto"/>
              <w:bottom w:val="single" w:sz="4" w:space="0" w:color="auto"/>
              <w:right w:val="single" w:sz="4" w:space="0" w:color="auto"/>
            </w:tcBorders>
            <w:vAlign w:val="center"/>
          </w:tcPr>
          <w:p w14:paraId="2643E950"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165A675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609" w:type="dxa"/>
            <w:tcBorders>
              <w:top w:val="nil"/>
              <w:left w:val="nil"/>
              <w:bottom w:val="single" w:sz="4" w:space="0" w:color="auto"/>
              <w:right w:val="single" w:sz="4" w:space="0" w:color="auto"/>
            </w:tcBorders>
            <w:noWrap/>
            <w:vAlign w:val="center"/>
          </w:tcPr>
          <w:p w14:paraId="253BCA1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标签打印机耗材</w:t>
            </w:r>
          </w:p>
        </w:tc>
        <w:tc>
          <w:tcPr>
            <w:tcW w:w="2134" w:type="dxa"/>
            <w:tcBorders>
              <w:top w:val="nil"/>
              <w:left w:val="nil"/>
              <w:bottom w:val="single" w:sz="4" w:space="0" w:color="auto"/>
              <w:right w:val="single" w:sz="4" w:space="0" w:color="auto"/>
            </w:tcBorders>
            <w:noWrap/>
            <w:vAlign w:val="center"/>
          </w:tcPr>
          <w:p w14:paraId="01C427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5D33CDF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2771C26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卷</w:t>
            </w:r>
          </w:p>
        </w:tc>
        <w:tc>
          <w:tcPr>
            <w:tcW w:w="587" w:type="dxa"/>
            <w:tcBorders>
              <w:top w:val="nil"/>
              <w:left w:val="nil"/>
              <w:bottom w:val="single" w:sz="4" w:space="0" w:color="auto"/>
              <w:right w:val="single" w:sz="4" w:space="0" w:color="auto"/>
            </w:tcBorders>
            <w:noWrap/>
            <w:vAlign w:val="center"/>
          </w:tcPr>
          <w:p w14:paraId="523B6D9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18038B6" w14:textId="77777777">
        <w:trPr>
          <w:trHeight w:val="374"/>
          <w:jc w:val="center"/>
        </w:trPr>
        <w:tc>
          <w:tcPr>
            <w:tcW w:w="823" w:type="dxa"/>
            <w:vMerge/>
            <w:tcBorders>
              <w:top w:val="nil"/>
              <w:left w:val="single" w:sz="4" w:space="0" w:color="auto"/>
              <w:bottom w:val="single" w:sz="4" w:space="0" w:color="auto"/>
              <w:right w:val="single" w:sz="4" w:space="0" w:color="auto"/>
            </w:tcBorders>
            <w:vAlign w:val="center"/>
          </w:tcPr>
          <w:p w14:paraId="21C3CCAB" w14:textId="77777777" w:rsidR="00057300" w:rsidRPr="00D974D8" w:rsidRDefault="00057300">
            <w:pPr>
              <w:spacing w:line="360" w:lineRule="auto"/>
              <w:rPr>
                <w:rFonts w:ascii="宋体" w:hAnsi="宋体" w:cs="宋体" w:hint="eastAsia"/>
                <w:color w:val="000000"/>
                <w:sz w:val="21"/>
                <w:szCs w:val="21"/>
              </w:rPr>
            </w:pPr>
          </w:p>
        </w:tc>
        <w:tc>
          <w:tcPr>
            <w:tcW w:w="414" w:type="dxa"/>
            <w:tcBorders>
              <w:top w:val="nil"/>
              <w:left w:val="nil"/>
              <w:bottom w:val="single" w:sz="4" w:space="0" w:color="auto"/>
              <w:right w:val="single" w:sz="4" w:space="0" w:color="auto"/>
            </w:tcBorders>
            <w:noWrap/>
            <w:vAlign w:val="center"/>
          </w:tcPr>
          <w:p w14:paraId="6F8F842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609" w:type="dxa"/>
            <w:tcBorders>
              <w:top w:val="nil"/>
              <w:left w:val="nil"/>
              <w:bottom w:val="single" w:sz="4" w:space="0" w:color="auto"/>
              <w:right w:val="single" w:sz="4" w:space="0" w:color="auto"/>
            </w:tcBorders>
            <w:noWrap/>
            <w:vAlign w:val="center"/>
          </w:tcPr>
          <w:p w14:paraId="6FCCAE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冲击钻头</w:t>
            </w:r>
          </w:p>
        </w:tc>
        <w:tc>
          <w:tcPr>
            <w:tcW w:w="2134" w:type="dxa"/>
            <w:tcBorders>
              <w:top w:val="nil"/>
              <w:left w:val="nil"/>
              <w:bottom w:val="single" w:sz="4" w:space="0" w:color="auto"/>
              <w:right w:val="single" w:sz="4" w:space="0" w:color="auto"/>
            </w:tcBorders>
            <w:noWrap/>
            <w:vAlign w:val="center"/>
          </w:tcPr>
          <w:p w14:paraId="1A5B770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754" w:type="dxa"/>
            <w:tcBorders>
              <w:top w:val="nil"/>
              <w:left w:val="nil"/>
              <w:bottom w:val="single" w:sz="4" w:space="0" w:color="auto"/>
              <w:right w:val="single" w:sz="4" w:space="0" w:color="auto"/>
            </w:tcBorders>
            <w:noWrap/>
            <w:vAlign w:val="center"/>
          </w:tcPr>
          <w:p w14:paraId="41F2C93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若干</w:t>
            </w:r>
          </w:p>
        </w:tc>
        <w:tc>
          <w:tcPr>
            <w:tcW w:w="413" w:type="dxa"/>
            <w:tcBorders>
              <w:top w:val="nil"/>
              <w:left w:val="nil"/>
              <w:bottom w:val="single" w:sz="4" w:space="0" w:color="auto"/>
              <w:right w:val="single" w:sz="4" w:space="0" w:color="auto"/>
            </w:tcBorders>
            <w:noWrap/>
            <w:vAlign w:val="center"/>
          </w:tcPr>
          <w:p w14:paraId="1A1E5C9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支</w:t>
            </w:r>
          </w:p>
        </w:tc>
        <w:tc>
          <w:tcPr>
            <w:tcW w:w="587" w:type="dxa"/>
            <w:tcBorders>
              <w:top w:val="nil"/>
              <w:left w:val="nil"/>
              <w:bottom w:val="single" w:sz="4" w:space="0" w:color="auto"/>
              <w:right w:val="single" w:sz="4" w:space="0" w:color="auto"/>
            </w:tcBorders>
            <w:noWrap/>
            <w:vAlign w:val="center"/>
          </w:tcPr>
          <w:p w14:paraId="19D2A7E8" w14:textId="77777777" w:rsidR="00057300" w:rsidRPr="00D974D8" w:rsidRDefault="00057300">
            <w:pPr>
              <w:spacing w:line="360" w:lineRule="auto"/>
              <w:rPr>
                <w:rFonts w:ascii="宋体" w:hAnsi="宋体" w:cs="宋体" w:hint="eastAsia"/>
                <w:color w:val="000000"/>
                <w:sz w:val="21"/>
                <w:szCs w:val="21"/>
              </w:rPr>
            </w:pPr>
          </w:p>
        </w:tc>
      </w:tr>
    </w:tbl>
    <w:p w14:paraId="7E1AA97F" w14:textId="31E93A30" w:rsidR="00057300" w:rsidRPr="00D974D8" w:rsidRDefault="00000000">
      <w:pPr>
        <w:keepNext/>
        <w:keepLines/>
        <w:numPr>
          <w:ilvl w:val="1"/>
          <w:numId w:val="18"/>
        </w:numPr>
        <w:adjustRightInd/>
        <w:spacing w:beforeLines="50" w:before="156" w:line="360" w:lineRule="auto"/>
        <w:jc w:val="left"/>
        <w:rPr>
          <w:rFonts w:ascii="宋体" w:hAnsi="宋体" w:cs="宋体" w:hint="eastAsia"/>
          <w:color w:val="0000FF"/>
          <w:szCs w:val="24"/>
        </w:rPr>
      </w:pPr>
      <w:r w:rsidRPr="00D974D8">
        <w:rPr>
          <w:rFonts w:ascii="宋体" w:hAnsi="宋体" w:cs="宋体" w:hint="eastAsia"/>
          <w:color w:val="000000" w:themeColor="text1"/>
          <w:szCs w:val="21"/>
        </w:rPr>
        <w:lastRenderedPageBreak/>
        <w:t>对于涉及到</w:t>
      </w:r>
      <w:r w:rsidR="00E24B9D" w:rsidRPr="00D974D8">
        <w:rPr>
          <w:rFonts w:ascii="宋体" w:hAnsi="宋体" w:cs="宋体" w:hint="eastAsia"/>
          <w:color w:val="000000" w:themeColor="text1"/>
          <w:szCs w:val="21"/>
        </w:rPr>
        <w:t>甲方</w:t>
      </w:r>
      <w:r w:rsidRPr="00D974D8">
        <w:rPr>
          <w:rFonts w:ascii="宋体" w:hAnsi="宋体" w:cs="宋体" w:hint="eastAsia"/>
          <w:color w:val="000000" w:themeColor="text1"/>
          <w:szCs w:val="21"/>
        </w:rPr>
        <w:t>专业性委外服务或小型整改的分包，责任界定如下：</w:t>
      </w:r>
    </w:p>
    <w:p w14:paraId="20586B69" w14:textId="77777777" w:rsidR="00057300" w:rsidRPr="00D974D8" w:rsidRDefault="00000000">
      <w:pPr>
        <w:keepNext/>
        <w:keepLines/>
        <w:numPr>
          <w:ilvl w:val="2"/>
          <w:numId w:val="18"/>
        </w:numPr>
        <w:adjustRightInd/>
        <w:spacing w:beforeLines="50" w:before="156" w:line="360" w:lineRule="auto"/>
        <w:jc w:val="left"/>
        <w:rPr>
          <w:rFonts w:ascii="宋体" w:hAnsi="宋体" w:cs="宋体" w:hint="eastAsia"/>
          <w:color w:val="0000FF"/>
          <w:szCs w:val="24"/>
        </w:rPr>
      </w:pPr>
      <w:r w:rsidRPr="00D974D8">
        <w:rPr>
          <w:rFonts w:ascii="宋体" w:hAnsi="宋体" w:cs="宋体" w:hint="eastAsia"/>
          <w:szCs w:val="24"/>
        </w:rPr>
        <w:t>甲方直接分包涉及乙方管理范围的业务，由甲方授权给乙方进行监督管理，乙方承担监管不力和监管不到位相关责任。</w:t>
      </w:r>
    </w:p>
    <w:p w14:paraId="7B1D51EA" w14:textId="77777777" w:rsidR="00057300" w:rsidRPr="00D974D8" w:rsidRDefault="00000000">
      <w:pPr>
        <w:keepNext/>
        <w:keepLines/>
        <w:numPr>
          <w:ilvl w:val="0"/>
          <w:numId w:val="19"/>
        </w:numPr>
        <w:spacing w:line="360" w:lineRule="auto"/>
        <w:jc w:val="left"/>
        <w:rPr>
          <w:rFonts w:ascii="宋体" w:hAnsi="宋体" w:cs="宋体" w:hint="eastAsia"/>
          <w:szCs w:val="24"/>
        </w:rPr>
      </w:pPr>
      <w:r w:rsidRPr="00D974D8">
        <w:rPr>
          <w:rFonts w:ascii="宋体" w:hAnsi="宋体" w:cs="宋体" w:hint="eastAsia"/>
          <w:b/>
          <w:bCs/>
          <w:szCs w:val="24"/>
        </w:rPr>
        <w:t>费用支付</w:t>
      </w:r>
    </w:p>
    <w:p w14:paraId="2EDC75BF" w14:textId="77777777" w:rsidR="00057300" w:rsidRPr="00D974D8" w:rsidRDefault="00000000">
      <w:pPr>
        <w:keepNext/>
        <w:keepLines/>
        <w:numPr>
          <w:ilvl w:val="1"/>
          <w:numId w:val="19"/>
        </w:numPr>
        <w:spacing w:line="360" w:lineRule="auto"/>
        <w:jc w:val="left"/>
        <w:rPr>
          <w:rFonts w:ascii="宋体" w:hAnsi="宋体" w:cs="宋体" w:hint="eastAsia"/>
          <w:szCs w:val="24"/>
        </w:rPr>
      </w:pPr>
      <w:bookmarkStart w:id="1" w:name="_Hlk189753113"/>
      <w:r w:rsidRPr="00D974D8">
        <w:rPr>
          <w:rFonts w:ascii="宋体" w:hAnsi="宋体" w:cs="宋体"/>
          <w:szCs w:val="24"/>
        </w:rPr>
        <w:t>本</w:t>
      </w:r>
      <w:r w:rsidRPr="00D974D8">
        <w:rPr>
          <w:rFonts w:ascii="宋体" w:hAnsi="宋体" w:cs="宋体" w:hint="eastAsia"/>
          <w:szCs w:val="24"/>
        </w:rPr>
        <w:t>合同总金额不含税金额为人民币【】元(大写：人民币【】);含税价人民币【】元(大写：人民币【】);按照增值税税率【】%计算，增值税税金为人民币【】元。如</w:t>
      </w:r>
      <w:r w:rsidRPr="00D974D8">
        <w:rPr>
          <w:rFonts w:ascii="宋体" w:hAnsi="宋体" w:cs="宋体"/>
          <w:szCs w:val="24"/>
        </w:rPr>
        <w:t>果在本合同期间,相关税法对税项和税率进行调整，则前述税金根据届时生效的税项和税率进行调整。在税项和税率调整的情况下，服务费用的不含税金额应保持不变。由于乙方原因导致甲方无法实现增值税专用发票的正常抵扣，乙方应向甲方另外支付双倍的应抵未抵增值税额。合同履行期间国家税项和/或税率调整的，则按照届时适用的税项和税率调整服务费金额</w:t>
      </w:r>
      <w:r w:rsidRPr="00D974D8">
        <w:rPr>
          <w:rFonts w:ascii="宋体" w:hAnsi="宋体" w:cs="宋体" w:hint="eastAsia"/>
          <w:szCs w:val="24"/>
        </w:rPr>
        <w:t>。合同期内费用预算明细见附件2《</w:t>
      </w:r>
      <w:r w:rsidRPr="00D974D8">
        <w:rPr>
          <w:rFonts w:ascii="宋体" w:hAnsi="宋体" w:cs="宋体"/>
          <w:szCs w:val="24"/>
        </w:rPr>
        <w:t>广州空港博览中心工程物业服务费用预算</w:t>
      </w:r>
      <w:r w:rsidRPr="00D974D8">
        <w:rPr>
          <w:rFonts w:ascii="宋体" w:hAnsi="宋体" w:cs="宋体" w:hint="eastAsia"/>
          <w:szCs w:val="24"/>
        </w:rPr>
        <w:t>》</w:t>
      </w:r>
      <w:bookmarkEnd w:id="1"/>
      <w:r w:rsidRPr="00D974D8">
        <w:rPr>
          <w:rFonts w:ascii="宋体" w:hAnsi="宋体" w:cs="宋体" w:hint="eastAsia"/>
          <w:szCs w:val="24"/>
        </w:rPr>
        <w:t>。</w:t>
      </w:r>
    </w:p>
    <w:p w14:paraId="5A9DDE0D"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乙方须于每月</w:t>
      </w:r>
      <w:r w:rsidRPr="00D974D8">
        <w:rPr>
          <w:rFonts w:ascii="宋体" w:hAnsi="宋体" w:cs="宋体"/>
          <w:szCs w:val="24"/>
        </w:rPr>
        <w:t>8号前向甲方提交符合要求的上月</w:t>
      </w:r>
      <w:r w:rsidRPr="00D974D8">
        <w:rPr>
          <w:rFonts w:ascii="宋体" w:hAnsi="宋体" w:cs="宋体" w:hint="eastAsia"/>
          <w:szCs w:val="24"/>
        </w:rPr>
        <w:t>付款申请资料，包括但不限于服务人员工资表和人工费用、人员打卡明细、社保及保险购买清单、甲方月度评分表等。甲方须在收到乙方提供的申请资料后10个工作日内完成审核，在双方对上月数据核对并确认无误后，在甲方收到乙方开具的合法有效增值税专用发票后30</w:t>
      </w:r>
      <w:r w:rsidRPr="00D974D8">
        <w:rPr>
          <w:rFonts w:ascii="宋体" w:hAnsi="宋体" w:cs="宋体"/>
          <w:szCs w:val="24"/>
        </w:rPr>
        <w:t>个工作日内</w:t>
      </w:r>
      <w:r w:rsidRPr="00D974D8">
        <w:rPr>
          <w:rFonts w:ascii="宋体" w:hAnsi="宋体" w:cs="宋体" w:hint="eastAsia"/>
          <w:szCs w:val="24"/>
        </w:rPr>
        <w:t>完成付款。</w:t>
      </w:r>
      <w:r w:rsidRPr="00D974D8">
        <w:rPr>
          <w:rFonts w:ascii="宋体" w:hAnsi="宋体" w:cs="宋体"/>
          <w:szCs w:val="24"/>
        </w:rPr>
        <w:t xml:space="preserve"> </w:t>
      </w:r>
    </w:p>
    <w:p w14:paraId="79754F85"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服务考核发生的对乙方的应扣款项，或因乙方原因未按合同履行之服务项目对应的款项，甲方有权从考核后次月应支付的物业服务费中扣除。</w:t>
      </w:r>
    </w:p>
    <w:p w14:paraId="2478A292"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若甲方在审核上述付款材料过程中发现问题，乙方应及时配合并解释、更正或补充相应资料，否则由此造成的付款延误由乙方负责。</w:t>
      </w:r>
    </w:p>
    <w:p w14:paraId="43017B41" w14:textId="77777777" w:rsidR="00057300" w:rsidRPr="00D974D8" w:rsidRDefault="00000000">
      <w:pPr>
        <w:keepNext/>
        <w:keepLines/>
        <w:numPr>
          <w:ilvl w:val="1"/>
          <w:numId w:val="19"/>
        </w:numPr>
        <w:spacing w:line="360" w:lineRule="auto"/>
        <w:jc w:val="left"/>
        <w:rPr>
          <w:rFonts w:ascii="宋体" w:hAnsi="宋体" w:hint="eastAsia"/>
        </w:rPr>
      </w:pPr>
      <w:r w:rsidRPr="00D974D8">
        <w:rPr>
          <w:rFonts w:ascii="宋体" w:hAnsi="宋体" w:cs="宋体" w:hint="eastAsia"/>
          <w:szCs w:val="24"/>
        </w:rPr>
        <w:t>乙方须在付款前提供相应金额的增值税专用发票，若乙方未按时提供符合要求的发票，甲方的支付时间顺延。</w:t>
      </w:r>
    </w:p>
    <w:p w14:paraId="2E6CECF3" w14:textId="77777777" w:rsidR="00057300" w:rsidRPr="00D974D8" w:rsidRDefault="00000000">
      <w:pPr>
        <w:keepNext/>
        <w:keepLines/>
        <w:numPr>
          <w:ilvl w:val="1"/>
          <w:numId w:val="19"/>
        </w:numPr>
        <w:spacing w:line="360" w:lineRule="auto"/>
        <w:jc w:val="left"/>
        <w:rPr>
          <w:rFonts w:ascii="宋体" w:hAnsi="宋体" w:hint="eastAsia"/>
        </w:rPr>
      </w:pPr>
      <w:r w:rsidRPr="00D974D8">
        <w:rPr>
          <w:rFonts w:ascii="宋体" w:hAnsi="宋体" w:cs="宋体" w:hint="eastAsia"/>
          <w:szCs w:val="24"/>
        </w:rPr>
        <w:t>双方财务信息：</w:t>
      </w:r>
    </w:p>
    <w:p w14:paraId="141D0A45" w14:textId="77777777" w:rsidR="00057300" w:rsidRPr="00D974D8" w:rsidRDefault="00000000">
      <w:pPr>
        <w:keepNext/>
        <w:keepLines/>
        <w:spacing w:line="360" w:lineRule="auto"/>
        <w:ind w:left="567"/>
        <w:jc w:val="left"/>
        <w:rPr>
          <w:rFonts w:ascii="宋体" w:hAnsi="宋体" w:hint="eastAsia"/>
        </w:rPr>
      </w:pPr>
      <w:r w:rsidRPr="00D974D8">
        <w:rPr>
          <w:rFonts w:ascii="宋体" w:hAnsi="宋体"/>
        </w:rPr>
        <w:t>甲方财务信息：</w:t>
      </w:r>
    </w:p>
    <w:p w14:paraId="0A0EED98" w14:textId="77777777" w:rsidR="00057300" w:rsidRPr="00D974D8" w:rsidRDefault="00000000">
      <w:pPr>
        <w:keepNext/>
        <w:keepLines/>
        <w:spacing w:line="360" w:lineRule="auto"/>
        <w:ind w:left="567"/>
        <w:jc w:val="left"/>
        <w:rPr>
          <w:rFonts w:ascii="宋体" w:hAnsi="宋体" w:hint="eastAsia"/>
        </w:rPr>
      </w:pPr>
      <w:r w:rsidRPr="00D974D8">
        <w:rPr>
          <w:rFonts w:ascii="宋体" w:hAnsi="宋体"/>
        </w:rPr>
        <w:t>开户名称：广州城投智奥发展有限公司空港博览中心分公司</w:t>
      </w:r>
    </w:p>
    <w:p w14:paraId="25C8821A" w14:textId="77777777" w:rsidR="00057300" w:rsidRPr="00D974D8" w:rsidRDefault="00000000">
      <w:pPr>
        <w:keepNext/>
        <w:keepLines/>
        <w:spacing w:line="360" w:lineRule="auto"/>
        <w:ind w:left="567"/>
        <w:jc w:val="left"/>
        <w:rPr>
          <w:rFonts w:ascii="宋体" w:hAnsi="宋体" w:hint="eastAsia"/>
        </w:rPr>
      </w:pPr>
      <w:r w:rsidRPr="00D974D8">
        <w:rPr>
          <w:rFonts w:ascii="宋体" w:hAnsi="宋体"/>
        </w:rPr>
        <w:t>纳税人识别号：91440100MAE650QQ3E</w:t>
      </w:r>
    </w:p>
    <w:p w14:paraId="640BCFA1" w14:textId="77777777" w:rsidR="00057300" w:rsidRPr="00D974D8" w:rsidRDefault="00000000">
      <w:pPr>
        <w:keepNext/>
        <w:keepLines/>
        <w:spacing w:line="360" w:lineRule="auto"/>
        <w:ind w:left="567"/>
        <w:jc w:val="left"/>
        <w:rPr>
          <w:rFonts w:ascii="宋体" w:hAnsi="宋体" w:hint="eastAsia"/>
        </w:rPr>
      </w:pPr>
      <w:r w:rsidRPr="00D974D8">
        <w:rPr>
          <w:rFonts w:ascii="宋体" w:hAnsi="宋体"/>
        </w:rPr>
        <w:t>开户银行：中信银行广州北秀支行</w:t>
      </w:r>
    </w:p>
    <w:p w14:paraId="6FDA15FD" w14:textId="77777777" w:rsidR="00057300" w:rsidRPr="00D974D8" w:rsidRDefault="00000000">
      <w:pPr>
        <w:keepNext/>
        <w:keepLines/>
        <w:tabs>
          <w:tab w:val="left" w:pos="851"/>
        </w:tabs>
        <w:snapToGrid w:val="0"/>
        <w:spacing w:line="360" w:lineRule="auto"/>
        <w:ind w:firstLineChars="236" w:firstLine="566"/>
        <w:rPr>
          <w:rFonts w:ascii="宋体" w:hAnsi="宋体" w:cs="宋体" w:hint="eastAsia"/>
          <w:color w:val="000000"/>
          <w:lang w:bidi="zh-TW"/>
        </w:rPr>
      </w:pPr>
      <w:r w:rsidRPr="00D974D8">
        <w:rPr>
          <w:rFonts w:ascii="宋体" w:hAnsi="宋体" w:cs="宋体"/>
          <w:color w:val="000000"/>
          <w:lang w:bidi="zh-TW"/>
        </w:rPr>
        <w:lastRenderedPageBreak/>
        <w:t>银行账号：8110901011601841187</w:t>
      </w:r>
    </w:p>
    <w:p w14:paraId="668B96D5" w14:textId="77777777" w:rsidR="00057300" w:rsidRPr="00D974D8" w:rsidRDefault="00000000">
      <w:pPr>
        <w:keepNext/>
        <w:keepLines/>
        <w:tabs>
          <w:tab w:val="left" w:pos="876"/>
        </w:tabs>
        <w:snapToGrid w:val="0"/>
        <w:spacing w:line="360" w:lineRule="auto"/>
        <w:ind w:firstLine="567"/>
        <w:rPr>
          <w:rFonts w:ascii="宋体" w:hAnsi="宋体" w:cs="宋体" w:hint="eastAsia"/>
          <w:color w:val="000000"/>
          <w:lang w:bidi="zh-TW"/>
        </w:rPr>
      </w:pPr>
      <w:r w:rsidRPr="00D974D8">
        <w:rPr>
          <w:rFonts w:ascii="宋体" w:hAnsi="宋体" w:cs="宋体"/>
          <w:color w:val="000000"/>
          <w:lang w:bidi="zh-TW"/>
        </w:rPr>
        <w:t>地址：广州市白云区迎宾大道1108号广州空港博览中心接待大厅会展办公室201 房（空港白云）</w:t>
      </w:r>
    </w:p>
    <w:p w14:paraId="35598901" w14:textId="77777777" w:rsidR="00057300" w:rsidRPr="00D974D8" w:rsidRDefault="00057300">
      <w:pPr>
        <w:keepNext/>
        <w:keepLines/>
        <w:tabs>
          <w:tab w:val="left" w:pos="876"/>
        </w:tabs>
        <w:snapToGrid w:val="0"/>
        <w:spacing w:line="360" w:lineRule="auto"/>
        <w:ind w:firstLine="426"/>
        <w:rPr>
          <w:rFonts w:ascii="宋体" w:hAnsi="宋体" w:cs="宋体" w:hint="eastAsia"/>
          <w:color w:val="000000"/>
          <w:lang w:bidi="zh-TW"/>
        </w:rPr>
      </w:pPr>
    </w:p>
    <w:p w14:paraId="6E3CBA20" w14:textId="77777777" w:rsidR="00057300" w:rsidRPr="00D974D8" w:rsidRDefault="00000000">
      <w:pPr>
        <w:keepNext/>
        <w:keepLines/>
        <w:tabs>
          <w:tab w:val="left" w:pos="876"/>
        </w:tabs>
        <w:snapToGrid w:val="0"/>
        <w:spacing w:line="360" w:lineRule="auto"/>
        <w:ind w:firstLine="567"/>
        <w:rPr>
          <w:rFonts w:ascii="宋体" w:hAnsi="宋体" w:cs="宋体" w:hint="eastAsia"/>
          <w:color w:val="000000"/>
          <w:lang w:bidi="zh-TW"/>
        </w:rPr>
      </w:pPr>
      <w:r w:rsidRPr="00D974D8">
        <w:rPr>
          <w:rFonts w:ascii="宋体" w:hAnsi="宋体" w:cs="宋体" w:hint="eastAsia"/>
          <w:color w:val="000000"/>
          <w:lang w:bidi="zh-TW"/>
        </w:rPr>
        <w:t>乙方财务信息：</w:t>
      </w:r>
    </w:p>
    <w:p w14:paraId="377039AC" w14:textId="77777777" w:rsidR="00057300" w:rsidRPr="00D974D8" w:rsidRDefault="00000000">
      <w:pPr>
        <w:keepNext/>
        <w:keepLines/>
        <w:tabs>
          <w:tab w:val="left" w:pos="876"/>
        </w:tabs>
        <w:snapToGrid w:val="0"/>
        <w:spacing w:line="360" w:lineRule="auto"/>
        <w:ind w:firstLine="567"/>
        <w:rPr>
          <w:rFonts w:ascii="宋体" w:hAnsi="宋体" w:hint="eastAsia"/>
        </w:rPr>
      </w:pPr>
      <w:r w:rsidRPr="00D974D8">
        <w:rPr>
          <w:rFonts w:ascii="宋体" w:hAnsi="宋体"/>
        </w:rPr>
        <w:t>开户名称：</w:t>
      </w:r>
    </w:p>
    <w:p w14:paraId="3B85F557" w14:textId="77777777" w:rsidR="00057300" w:rsidRPr="00D974D8" w:rsidRDefault="00000000">
      <w:pPr>
        <w:keepNext/>
        <w:keepLines/>
        <w:tabs>
          <w:tab w:val="left" w:pos="876"/>
        </w:tabs>
        <w:snapToGrid w:val="0"/>
        <w:spacing w:line="360" w:lineRule="auto"/>
        <w:ind w:firstLine="567"/>
        <w:rPr>
          <w:rFonts w:ascii="宋体" w:hAnsi="宋体" w:hint="eastAsia"/>
        </w:rPr>
      </w:pPr>
      <w:r w:rsidRPr="00D974D8">
        <w:rPr>
          <w:rFonts w:ascii="宋体" w:hAnsi="宋体"/>
        </w:rPr>
        <w:t>纳税人识别号</w:t>
      </w:r>
      <w:r w:rsidRPr="00D974D8">
        <w:rPr>
          <w:rFonts w:ascii="宋体" w:hAnsi="宋体" w:hint="eastAsia"/>
        </w:rPr>
        <w:t>：</w:t>
      </w:r>
    </w:p>
    <w:p w14:paraId="6C6BC4BD" w14:textId="77777777" w:rsidR="00057300" w:rsidRPr="00D974D8" w:rsidRDefault="00000000">
      <w:pPr>
        <w:keepNext/>
        <w:keepLines/>
        <w:tabs>
          <w:tab w:val="left" w:pos="876"/>
        </w:tabs>
        <w:snapToGrid w:val="0"/>
        <w:spacing w:line="360" w:lineRule="auto"/>
        <w:ind w:firstLine="567"/>
        <w:rPr>
          <w:rFonts w:ascii="宋体" w:hAnsi="宋体" w:hint="eastAsia"/>
        </w:rPr>
      </w:pPr>
      <w:r w:rsidRPr="00D974D8">
        <w:rPr>
          <w:rFonts w:ascii="宋体" w:hAnsi="宋体"/>
        </w:rPr>
        <w:t>开户银行：</w:t>
      </w:r>
    </w:p>
    <w:p w14:paraId="3EF18365" w14:textId="77777777" w:rsidR="00057300" w:rsidRPr="00D974D8" w:rsidRDefault="00000000">
      <w:pPr>
        <w:keepNext/>
        <w:keepLines/>
        <w:tabs>
          <w:tab w:val="left" w:pos="876"/>
        </w:tabs>
        <w:snapToGrid w:val="0"/>
        <w:spacing w:line="360" w:lineRule="auto"/>
        <w:ind w:firstLine="567"/>
        <w:rPr>
          <w:rFonts w:ascii="宋体" w:hAnsi="宋体" w:cs="宋体" w:hint="eastAsia"/>
          <w:color w:val="000000"/>
          <w:lang w:bidi="zh-TW"/>
        </w:rPr>
      </w:pPr>
      <w:r w:rsidRPr="00D974D8">
        <w:rPr>
          <w:rFonts w:ascii="宋体" w:hAnsi="宋体" w:cs="宋体"/>
          <w:color w:val="000000"/>
          <w:lang w:bidi="zh-TW"/>
        </w:rPr>
        <w:t>银行账号：</w:t>
      </w:r>
    </w:p>
    <w:p w14:paraId="13595701" w14:textId="77777777" w:rsidR="00057300" w:rsidRPr="00D974D8" w:rsidRDefault="00000000">
      <w:pPr>
        <w:keepNext/>
        <w:keepLines/>
        <w:tabs>
          <w:tab w:val="left" w:pos="876"/>
        </w:tabs>
        <w:snapToGrid w:val="0"/>
        <w:spacing w:line="360" w:lineRule="auto"/>
        <w:ind w:firstLine="567"/>
        <w:rPr>
          <w:rFonts w:ascii="宋体" w:hAnsi="宋体" w:hint="eastAsia"/>
        </w:rPr>
      </w:pPr>
      <w:r w:rsidRPr="00D974D8">
        <w:rPr>
          <w:rFonts w:ascii="宋体" w:hAnsi="宋体" w:cs="宋体"/>
          <w:color w:val="000000"/>
          <w:lang w:bidi="zh-TW"/>
        </w:rPr>
        <w:t>地址：</w:t>
      </w:r>
    </w:p>
    <w:p w14:paraId="43CA17ED" w14:textId="77777777" w:rsidR="00057300" w:rsidRPr="00D974D8" w:rsidRDefault="00000000">
      <w:pPr>
        <w:keepNext/>
        <w:keepLines/>
        <w:numPr>
          <w:ilvl w:val="0"/>
          <w:numId w:val="19"/>
        </w:numPr>
        <w:spacing w:line="360" w:lineRule="auto"/>
        <w:jc w:val="left"/>
        <w:rPr>
          <w:rFonts w:ascii="宋体" w:hAnsi="宋体" w:cs="宋体" w:hint="eastAsia"/>
          <w:szCs w:val="24"/>
        </w:rPr>
      </w:pPr>
      <w:r w:rsidRPr="00D974D8">
        <w:rPr>
          <w:rFonts w:ascii="宋体" w:hAnsi="宋体" w:cs="宋体"/>
          <w:b/>
          <w:bCs/>
          <w:szCs w:val="24"/>
        </w:rPr>
        <w:t>其它费用</w:t>
      </w:r>
    </w:p>
    <w:p w14:paraId="3B04C6A6"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乙方与第三方签署的与本项目有关但不属于本合同约定的服务范围的经营合同须事先向甲方报批。</w:t>
      </w:r>
    </w:p>
    <w:p w14:paraId="4145A931"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乙方不得以自身名义向本物业管理区域内任何第三方收取物业管理费用、水电费等，所有物业管理费、水电费等均以甲方名义向相关方收取，但甲方可委派乙方人员代收。双方另有约定的除外。</w:t>
      </w:r>
    </w:p>
    <w:p w14:paraId="2878A34E" w14:textId="77777777" w:rsidR="00057300" w:rsidRPr="00D974D8" w:rsidRDefault="00000000">
      <w:pPr>
        <w:keepNext/>
        <w:keepLines/>
        <w:numPr>
          <w:ilvl w:val="0"/>
          <w:numId w:val="19"/>
        </w:numPr>
        <w:spacing w:line="360" w:lineRule="auto"/>
        <w:jc w:val="left"/>
        <w:rPr>
          <w:rFonts w:ascii="宋体" w:hAnsi="宋体" w:cs="宋体" w:hint="eastAsia"/>
          <w:b/>
          <w:szCs w:val="24"/>
        </w:rPr>
      </w:pPr>
      <w:r w:rsidRPr="00D974D8">
        <w:rPr>
          <w:rFonts w:ascii="宋体" w:hAnsi="宋体" w:cs="宋体" w:hint="eastAsia"/>
          <w:b/>
          <w:szCs w:val="24"/>
        </w:rPr>
        <w:t>甲方的权利和义务</w:t>
      </w:r>
    </w:p>
    <w:p w14:paraId="371DAD65" w14:textId="77777777" w:rsidR="00057300" w:rsidRPr="00D974D8" w:rsidRDefault="00000000">
      <w:pPr>
        <w:keepNext/>
        <w:keepLines/>
        <w:numPr>
          <w:ilvl w:val="1"/>
          <w:numId w:val="19"/>
        </w:numPr>
        <w:spacing w:line="360" w:lineRule="auto"/>
        <w:jc w:val="left"/>
        <w:rPr>
          <w:rFonts w:ascii="宋体" w:hAnsi="宋体" w:cs="宋体" w:hint="eastAsia"/>
          <w:bCs/>
          <w:szCs w:val="24"/>
        </w:rPr>
      </w:pPr>
      <w:r w:rsidRPr="00D974D8">
        <w:rPr>
          <w:rFonts w:ascii="宋体" w:hAnsi="宋体" w:cs="宋体" w:hint="eastAsia"/>
          <w:b/>
          <w:bCs/>
          <w:szCs w:val="24"/>
        </w:rPr>
        <w:t>甲方享有的权利</w:t>
      </w:r>
    </w:p>
    <w:p w14:paraId="0891CF2A" w14:textId="56C1A4C6"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szCs w:val="24"/>
        </w:rPr>
        <w:t>甲方有权查验乙方的安全资质和安全生产条件，以及有权查验乙方因该物业专业服务所需委托的第三方机构的安全资质和安全生产条件，具体条款见附件</w:t>
      </w:r>
      <w:r w:rsidR="002410FB" w:rsidRPr="00D974D8">
        <w:rPr>
          <w:rFonts w:ascii="宋体" w:hAnsi="宋体" w:cs="宋体" w:hint="eastAsia"/>
          <w:szCs w:val="24"/>
        </w:rPr>
        <w:t>7</w:t>
      </w:r>
      <w:r w:rsidRPr="00D974D8">
        <w:rPr>
          <w:rFonts w:ascii="宋体" w:hAnsi="宋体" w:cs="宋体" w:hint="eastAsia"/>
          <w:szCs w:val="24"/>
        </w:rPr>
        <w:t>《</w:t>
      </w:r>
      <w:r w:rsidRPr="00D974D8">
        <w:rPr>
          <w:rFonts w:ascii="宋体" w:hAnsi="宋体" w:cs="宋体"/>
          <w:szCs w:val="24"/>
        </w:rPr>
        <w:t>安全生产管理协议</w:t>
      </w:r>
      <w:r w:rsidRPr="00D974D8">
        <w:rPr>
          <w:rFonts w:ascii="宋体" w:hAnsi="宋体" w:cs="宋体" w:hint="eastAsia"/>
          <w:szCs w:val="24"/>
        </w:rPr>
        <w:t>》。</w:t>
      </w:r>
    </w:p>
    <w:p w14:paraId="5CC53F12"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有权对乙方的服务过程和服务结果进行监控，以确保乙方服务质量的稳定和可靠，乙方服务质量存在缺陷或存在不符合项，甲方有权提出整改要求，对乙方的整改过程及结果进行监督和审查；并依照甲方制定的关于乙方服务质量评价的流程和标准，对乙方的服务质量进行评价。</w:t>
      </w:r>
    </w:p>
    <w:p w14:paraId="161173F4"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甲方有权</w:t>
      </w:r>
      <w:r w:rsidRPr="00D974D8">
        <w:rPr>
          <w:rFonts w:ascii="宋体" w:hAnsi="宋体" w:cs="宋体" w:hint="eastAsia"/>
          <w:szCs w:val="24"/>
        </w:rPr>
        <w:t>向乙方宣传贯彻国家、政府相关部门有关安全生产的法规标准和管理要求，以及甲方最新发布的有关安全、消防、文明生产（施工）管理标准的有关内容。</w:t>
      </w:r>
    </w:p>
    <w:p w14:paraId="717AFC1F" w14:textId="77777777" w:rsidR="00057300" w:rsidRPr="00D974D8" w:rsidRDefault="00000000">
      <w:pPr>
        <w:pStyle w:val="aff"/>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lastRenderedPageBreak/>
        <w:t>甲方有权检查、监督乙方管理服务工作、安全管理工作的实施及制度执行情况，并对其评价、考核。 如合同期内累计三次考核不合格的，甲方有权单方面终止合同。</w:t>
      </w:r>
    </w:p>
    <w:p w14:paraId="4DE5D85D" w14:textId="5DDB22E9"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甲方有权要求乙方撤换达不到任职要求的在岗人员。</w:t>
      </w:r>
    </w:p>
    <w:p w14:paraId="71539565"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甲方在物业管理交接期内因乙方原因造成无法有效交接的情况下，甲方有权采取紧急措施，并有权对此行为造成的损失和费用支出向乙方索赔。</w:t>
      </w:r>
    </w:p>
    <w:p w14:paraId="2E973F1A" w14:textId="3AD71C76"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乙方在服务中出现缺陷或违规点，且在合理的时间内未能有效整改，或因乙方原因导致整改结果不能达到甲方服务要求的，甲方有权延迟支付相应月份的物业管理费费用，并不承担任何违约责任，直至问题解决。如乙方逾期超过15日仍未进行整改或整改后仍未达到甲方要求的，甲方有权解除合同，乙方需向甲方支付相应月份的物业管理费用作为违约金。</w:t>
      </w:r>
    </w:p>
    <w:p w14:paraId="7B5C8236"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因乙方对设备系统管理疏忽，违规操作，管理不善等导致展会设施系统服务业务连续性中断事件，甲方有权对此事件造成的所有损失向乙方双倍索赔。</w:t>
      </w:r>
    </w:p>
    <w:p w14:paraId="3B673C47"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t>甲方不提供乙方服务人员的食宿</w:t>
      </w:r>
      <w:r w:rsidRPr="00D974D8">
        <w:rPr>
          <w:rFonts w:ascii="宋体" w:hAnsi="宋体" w:cs="宋体" w:hint="eastAsia"/>
          <w:szCs w:val="24"/>
        </w:rPr>
        <w:t>。</w:t>
      </w:r>
    </w:p>
    <w:p w14:paraId="21D5AE82"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t>甲方可提供用水、用电及一定的储物空间，以供</w:t>
      </w:r>
      <w:r w:rsidRPr="00D974D8">
        <w:rPr>
          <w:rFonts w:ascii="宋体" w:hAnsi="宋体" w:cs="宋体" w:hint="eastAsia"/>
          <w:szCs w:val="24"/>
        </w:rPr>
        <w:t>乙方</w:t>
      </w:r>
      <w:r w:rsidRPr="00D974D8">
        <w:rPr>
          <w:rFonts w:ascii="宋体" w:hAnsi="宋体" w:cs="宋体"/>
          <w:szCs w:val="24"/>
        </w:rPr>
        <w:t>进行本合同约定的工作之用。</w:t>
      </w:r>
      <w:r w:rsidRPr="00D974D8">
        <w:rPr>
          <w:rFonts w:ascii="宋体" w:hAnsi="宋体" w:cs="宋体" w:hint="eastAsia"/>
          <w:szCs w:val="24"/>
        </w:rPr>
        <w:t>乙方</w:t>
      </w:r>
      <w:r w:rsidRPr="00D974D8">
        <w:rPr>
          <w:rFonts w:ascii="宋体" w:hAnsi="宋体" w:cs="宋体"/>
          <w:szCs w:val="24"/>
        </w:rPr>
        <w:t>不得将</w:t>
      </w:r>
      <w:r w:rsidRPr="00D974D8">
        <w:rPr>
          <w:rFonts w:ascii="宋体" w:hAnsi="宋体" w:cs="宋体" w:hint="eastAsia"/>
          <w:szCs w:val="24"/>
        </w:rPr>
        <w:t>甲方</w:t>
      </w:r>
      <w:r w:rsidRPr="00D974D8">
        <w:rPr>
          <w:rFonts w:ascii="宋体" w:hAnsi="宋体" w:cs="宋体"/>
          <w:szCs w:val="24"/>
        </w:rPr>
        <w:t>提供之设施用于本合同无关之用途；</w:t>
      </w:r>
      <w:r w:rsidRPr="00D974D8">
        <w:rPr>
          <w:rFonts w:ascii="宋体" w:hAnsi="宋体" w:cs="宋体" w:hint="eastAsia"/>
          <w:szCs w:val="24"/>
        </w:rPr>
        <w:t>甲方</w:t>
      </w:r>
      <w:r w:rsidRPr="00D974D8">
        <w:rPr>
          <w:rFonts w:ascii="宋体" w:hAnsi="宋体" w:cs="宋体"/>
          <w:szCs w:val="24"/>
        </w:rPr>
        <w:t>不提供任何住宿的地方给予</w:t>
      </w:r>
      <w:r w:rsidRPr="00D974D8">
        <w:rPr>
          <w:rFonts w:ascii="宋体" w:hAnsi="宋体" w:cs="宋体" w:hint="eastAsia"/>
          <w:szCs w:val="24"/>
        </w:rPr>
        <w:t>乙方</w:t>
      </w:r>
      <w:r w:rsidRPr="00D974D8">
        <w:rPr>
          <w:rFonts w:ascii="宋体" w:hAnsi="宋体" w:cs="宋体"/>
          <w:szCs w:val="24"/>
        </w:rPr>
        <w:t>员工、不提供用餐、不提供饮用水；</w:t>
      </w:r>
      <w:r w:rsidRPr="00D974D8">
        <w:rPr>
          <w:rFonts w:ascii="宋体" w:hAnsi="宋体" w:cs="宋体" w:hint="eastAsia"/>
          <w:szCs w:val="24"/>
        </w:rPr>
        <w:t>乙方</w:t>
      </w:r>
      <w:r w:rsidRPr="00D974D8">
        <w:rPr>
          <w:rFonts w:ascii="宋体" w:hAnsi="宋体" w:cs="宋体"/>
          <w:szCs w:val="24"/>
        </w:rPr>
        <w:t>投入的工具设备和物料的存放保管，及其驻场办公场所的安全防火责任应自行负责</w:t>
      </w:r>
      <w:r w:rsidRPr="00D974D8">
        <w:rPr>
          <w:rFonts w:ascii="宋体" w:hAnsi="宋体" w:cs="宋体" w:hint="eastAsia"/>
          <w:szCs w:val="24"/>
        </w:rPr>
        <w:t>。</w:t>
      </w:r>
      <w:r w:rsidRPr="00D974D8">
        <w:rPr>
          <w:rFonts w:cs="宋体" w:hint="eastAsia"/>
          <w:szCs w:val="21"/>
        </w:rPr>
        <w:t>如因乙方擅自存放危险物品或存放不当发生事故导致甲方或第三方遭受人身损害或财产损失，乙方需承担赔偿责任。</w:t>
      </w:r>
    </w:p>
    <w:p w14:paraId="26FC538B"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甲方有权对本合同及其附件中因乙方管理责任造成的损失向乙方索赔，并有权在甲方内部的公告栏上公布对乙方的警告或处分决定。</w:t>
      </w:r>
    </w:p>
    <w:p w14:paraId="1B211AB8"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t>若服务期间，甲方与业主方所签合同（全部或部分区域）到期或终止时，甲方与乙方签订的合同也相应同时终止，甲方不因此产生违约责任，乙方不得以该理由向甲方追究任何赔偿。</w:t>
      </w:r>
    </w:p>
    <w:p w14:paraId="417EC6C7"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lastRenderedPageBreak/>
        <w:t>若乙方因破产、被吊销营业执照、停业或无力偿还债务或存在违约行为导致合同无法履行，甲方可在任何时间内书面通知乙方终止合同</w:t>
      </w:r>
      <w:r w:rsidRPr="00D974D8">
        <w:rPr>
          <w:rFonts w:ascii="宋体" w:hAnsi="宋体" w:cs="宋体" w:hint="eastAsia"/>
          <w:szCs w:val="24"/>
        </w:rPr>
        <w:t>且无需承担违约责任</w:t>
      </w:r>
      <w:r w:rsidRPr="00D974D8">
        <w:rPr>
          <w:rFonts w:ascii="宋体" w:hAnsi="宋体" w:cs="宋体"/>
          <w:szCs w:val="24"/>
        </w:rPr>
        <w:t>。</w:t>
      </w:r>
    </w:p>
    <w:p w14:paraId="7DADD77A"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t>如乙方因劳资纠纷等因素导致无法完成合同约定的服务质量要求的，</w:t>
      </w:r>
      <w:r w:rsidRPr="00D974D8">
        <w:rPr>
          <w:rFonts w:ascii="宋体" w:hAnsi="宋体" w:cs="宋体" w:hint="eastAsia"/>
          <w:szCs w:val="24"/>
        </w:rPr>
        <w:t>在合理期限内仍未整改，</w:t>
      </w:r>
      <w:r w:rsidRPr="00D974D8">
        <w:rPr>
          <w:rFonts w:ascii="宋体" w:hAnsi="宋体" w:cs="宋体"/>
          <w:szCs w:val="24"/>
        </w:rPr>
        <w:t>甲方可终止合同</w:t>
      </w:r>
      <w:r w:rsidRPr="00D974D8">
        <w:rPr>
          <w:rFonts w:ascii="宋体" w:hAnsi="宋体" w:cs="宋体" w:hint="eastAsia"/>
          <w:szCs w:val="24"/>
        </w:rPr>
        <w:t>且无需承担违约责任</w:t>
      </w:r>
      <w:r w:rsidRPr="00D974D8">
        <w:rPr>
          <w:rFonts w:ascii="宋体" w:hAnsi="宋体" w:cs="宋体"/>
          <w:szCs w:val="24"/>
        </w:rPr>
        <w:t>。</w:t>
      </w:r>
    </w:p>
    <w:p w14:paraId="391DD423"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甲方依据法律、法规规定享有的其他权利。</w:t>
      </w:r>
    </w:p>
    <w:p w14:paraId="486017FC" w14:textId="77777777" w:rsidR="00057300" w:rsidRPr="00D974D8" w:rsidRDefault="00000000">
      <w:pPr>
        <w:keepNext/>
        <w:keepLines/>
        <w:numPr>
          <w:ilvl w:val="1"/>
          <w:numId w:val="19"/>
        </w:numPr>
        <w:spacing w:line="360" w:lineRule="auto"/>
        <w:jc w:val="left"/>
        <w:rPr>
          <w:rFonts w:ascii="宋体" w:hAnsi="宋体" w:cs="宋体" w:hint="eastAsia"/>
          <w:bCs/>
          <w:szCs w:val="24"/>
        </w:rPr>
      </w:pPr>
      <w:r w:rsidRPr="00D974D8">
        <w:rPr>
          <w:rFonts w:ascii="宋体" w:hAnsi="宋体" w:cs="宋体" w:hint="eastAsia"/>
          <w:b/>
          <w:bCs/>
          <w:szCs w:val="24"/>
        </w:rPr>
        <w:t xml:space="preserve"> 甲方应履行的义务</w:t>
      </w:r>
    </w:p>
    <w:p w14:paraId="2984ED26"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甲方应为乙方提供合理的物业管理用房。</w:t>
      </w:r>
    </w:p>
    <w:p w14:paraId="6B8A9309"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甲方对乙方的工作给予支持与配合。</w:t>
      </w:r>
    </w:p>
    <w:p w14:paraId="3E379E01"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甲方向乙方工作负责人进行全面的安全技术交底，提供物业服务所必须的图纸、档案、资料以及有关设备的安装使用说明书等。</w:t>
      </w:r>
    </w:p>
    <w:p w14:paraId="76B56F31"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 xml:space="preserve"> 甲方协调乙方处理合同生效前发生的基建遗留问题。</w:t>
      </w:r>
    </w:p>
    <w:p w14:paraId="29779B0C"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 xml:space="preserve"> 甲方按合同约定的时间及时支付合理的物业服务费。</w:t>
      </w:r>
    </w:p>
    <w:p w14:paraId="6C83D2BB"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bCs/>
          <w:szCs w:val="24"/>
        </w:rPr>
        <w:t>甲方须履行的法律、法规规定的其他义务。</w:t>
      </w:r>
    </w:p>
    <w:p w14:paraId="183832B1" w14:textId="77777777" w:rsidR="00057300" w:rsidRPr="00D974D8" w:rsidRDefault="00000000">
      <w:pPr>
        <w:keepNext/>
        <w:keepLines/>
        <w:numPr>
          <w:ilvl w:val="0"/>
          <w:numId w:val="19"/>
        </w:numPr>
        <w:spacing w:line="360" w:lineRule="auto"/>
        <w:jc w:val="left"/>
        <w:rPr>
          <w:rFonts w:ascii="宋体" w:hAnsi="宋体" w:cs="宋体" w:hint="eastAsia"/>
          <w:b/>
          <w:bCs/>
          <w:szCs w:val="24"/>
        </w:rPr>
      </w:pPr>
      <w:r w:rsidRPr="00D974D8">
        <w:rPr>
          <w:rFonts w:ascii="宋体" w:hAnsi="宋体" w:cs="宋体" w:hint="eastAsia"/>
          <w:b/>
          <w:szCs w:val="24"/>
        </w:rPr>
        <w:t>乙方的权利和义务</w:t>
      </w:r>
    </w:p>
    <w:p w14:paraId="3EFD735D"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
          <w:bCs/>
          <w:szCs w:val="24"/>
        </w:rPr>
        <w:t>乙方享有的权利</w:t>
      </w:r>
    </w:p>
    <w:p w14:paraId="1C3F8011"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w:t>
      </w:r>
      <w:r w:rsidRPr="00D974D8">
        <w:rPr>
          <w:rFonts w:ascii="宋体" w:hAnsi="宋体" w:cs="宋体" w:hint="eastAsia"/>
          <w:szCs w:val="24"/>
        </w:rPr>
        <w:t>要求甲方人员和进入甲方区域的其他人员遵守本区域内的相关制度（包括但不限于：甲方签发的相关规定、乙方在本项目中执行的物业服务规章制度等）；</w:t>
      </w:r>
    </w:p>
    <w:p w14:paraId="4619D0AA"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乙方有权</w:t>
      </w:r>
      <w:r w:rsidRPr="00D974D8">
        <w:rPr>
          <w:rFonts w:ascii="宋体" w:hAnsi="宋体" w:cs="宋体" w:hint="eastAsia"/>
          <w:szCs w:val="24"/>
        </w:rPr>
        <w:t>按照本合同约定的内容向甲方收取物业管理费；</w:t>
      </w:r>
    </w:p>
    <w:p w14:paraId="6766D1E9"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 xml:space="preserve"> 乙方</w:t>
      </w:r>
      <w:r w:rsidRPr="00D974D8">
        <w:rPr>
          <w:rFonts w:ascii="宋体" w:hAnsi="宋体" w:cs="宋体" w:hint="eastAsia"/>
          <w:szCs w:val="24"/>
        </w:rPr>
        <w:t>对甲方要求的合同外服务收取报酬，但此费用的发生与审定须经遵守本合同约定及甲方的书面同意；</w:t>
      </w:r>
    </w:p>
    <w:p w14:paraId="6E8FD4C6"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 xml:space="preserve"> 乙方</w:t>
      </w:r>
      <w:r w:rsidRPr="00D974D8">
        <w:rPr>
          <w:rFonts w:ascii="宋体" w:hAnsi="宋体" w:cs="宋体" w:hint="eastAsia"/>
          <w:szCs w:val="24"/>
        </w:rPr>
        <w:t>依据甲方另行出具的书面授权，可就物业服务事项代表甲方与政府部门、公共事业机构、承办商、专业服务机构及任何其他单位或个人接触，或签订有关“甲方公司”管理权益的文件，相关费用由甲方支付；</w:t>
      </w:r>
    </w:p>
    <w:p w14:paraId="1EE296CF"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w:t>
      </w:r>
      <w:r w:rsidRPr="00D974D8">
        <w:rPr>
          <w:rFonts w:ascii="宋体" w:hAnsi="宋体" w:cs="宋体" w:hint="eastAsia"/>
          <w:szCs w:val="24"/>
        </w:rPr>
        <w:t>在不影响甲方正常工作的前提下，有权进入双方确认的涉及乙方物业管理责任区域进行检查维修，或履行其他管理职责；对于甲方有特殊保密或安全要求的区域，乙方在进入前须获得甲方许可；</w:t>
      </w:r>
    </w:p>
    <w:p w14:paraId="75C045CF"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w:t>
      </w:r>
      <w:r w:rsidRPr="00D974D8">
        <w:rPr>
          <w:rFonts w:ascii="宋体" w:hAnsi="宋体" w:cs="宋体" w:hint="eastAsia"/>
          <w:szCs w:val="24"/>
        </w:rPr>
        <w:t>依据法律、法规规定享有的其他权利。</w:t>
      </w:r>
    </w:p>
    <w:p w14:paraId="6C430265"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
          <w:bCs/>
          <w:szCs w:val="24"/>
        </w:rPr>
        <w:lastRenderedPageBreak/>
        <w:t>乙方应履行的义务：</w:t>
      </w:r>
    </w:p>
    <w:p w14:paraId="61BFC19E" w14:textId="31C15EF8"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乙方应当按照法律法规要求设立安全生产管理机构或配备安全生产管理人员，保障安全生产投入，具体条款见附件</w:t>
      </w:r>
      <w:r w:rsidR="002410FB" w:rsidRPr="00D974D8">
        <w:rPr>
          <w:rFonts w:ascii="宋体" w:hAnsi="宋体" w:cs="宋体" w:hint="eastAsia"/>
          <w:szCs w:val="24"/>
        </w:rPr>
        <w:t>7</w:t>
      </w:r>
      <w:r w:rsidRPr="00D974D8">
        <w:rPr>
          <w:rFonts w:ascii="宋体" w:hAnsi="宋体" w:cs="宋体" w:hint="eastAsia"/>
          <w:szCs w:val="24"/>
        </w:rPr>
        <w:t>《</w:t>
      </w:r>
      <w:r w:rsidRPr="00D974D8">
        <w:rPr>
          <w:rFonts w:ascii="宋体" w:hAnsi="宋体" w:cs="宋体"/>
          <w:szCs w:val="24"/>
        </w:rPr>
        <w:t>安全生产管理协议</w:t>
      </w:r>
      <w:r w:rsidRPr="00D974D8">
        <w:rPr>
          <w:rFonts w:ascii="宋体" w:hAnsi="宋体" w:cs="宋体" w:hint="eastAsia"/>
          <w:szCs w:val="24"/>
        </w:rPr>
        <w:t>》；</w:t>
      </w:r>
    </w:p>
    <w:p w14:paraId="1473BE04"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应当照法律法规及甲方要求建立健全安全生产管理和环保相关制度，制定各类服务和作业安全操作规程，并按照制度和规程开展各类服务和作业活动；在合同期内，乙方对因管理不善而非因场馆设施设备及设计、施工建设、质量原因导致发生的事故负全责，对自身服务和作业安全负全责，对其引入的外包合作单位及外来作业人员的安全负全责；</w:t>
      </w:r>
    </w:p>
    <w:p w14:paraId="374D5D58"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hint="eastAsia"/>
          <w:szCs w:val="24"/>
        </w:rPr>
        <w:t>乙方原则上按照不高于报价发放乙方为甲方项目服务的员工工资，个别岗位可能超出或低于报价，但整体不超总预算；</w:t>
      </w:r>
    </w:p>
    <w:p w14:paraId="594B76D7"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bCs/>
          <w:szCs w:val="24"/>
        </w:rPr>
        <w:t>乙方应对所录用人员要严格政审，保证录用人员无刑事犯罪记录、有上岗资格证</w:t>
      </w:r>
      <w:r w:rsidRPr="00D974D8">
        <w:rPr>
          <w:rFonts w:ascii="宋体" w:hAnsi="宋体" w:cs="宋体" w:hint="eastAsia"/>
          <w:bCs/>
          <w:szCs w:val="24"/>
        </w:rPr>
        <w:t>。</w:t>
      </w:r>
    </w:p>
    <w:p w14:paraId="3722323F"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bCs/>
          <w:szCs w:val="24"/>
        </w:rPr>
        <w:t>甲方与乙方员工之间不存在书面劳动关系、事实劳动关系、劳务派遣关系、雇佣关系。甲方仅对项目交付成果、服务标准提出业务要求，不负责人员排班、考核、奖惩、薪酬发放、社保缴纳等任何人事管理事项，不适用《劳动法》《劳动合同法》等劳动法律法规</w:t>
      </w:r>
      <w:r w:rsidRPr="00D974D8">
        <w:rPr>
          <w:rFonts w:ascii="宋体" w:hAnsi="宋体" w:cs="宋体" w:hint="eastAsia"/>
          <w:bCs/>
          <w:szCs w:val="24"/>
        </w:rPr>
        <w:t>。</w:t>
      </w:r>
    </w:p>
    <w:p w14:paraId="0AE2F3A4"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bCs/>
          <w:szCs w:val="24"/>
        </w:rPr>
        <w:t>若因乙方未规范用工引发劳动仲裁、诉讼、劳动监察处罚，或司法机关认定甲方与乙方员工存在事实劳动关系，由此产生的全部赔偿金、补偿金、罚款、诉讼费、律师费、保全费等一切损失，均由乙方全额承担；甲方因此垫付/赔付的，有权在合同款项中直接抵扣，不足部分甲方有权向乙方追偿</w:t>
      </w:r>
      <w:r w:rsidRPr="00D974D8">
        <w:rPr>
          <w:rFonts w:ascii="宋体" w:hAnsi="宋体" w:cs="宋体" w:hint="eastAsia"/>
          <w:bCs/>
          <w:szCs w:val="24"/>
        </w:rPr>
        <w:t>。</w:t>
      </w:r>
    </w:p>
    <w:p w14:paraId="00D9F76E" w14:textId="77777777" w:rsidR="00057300" w:rsidRPr="00D974D8" w:rsidRDefault="00000000">
      <w:pPr>
        <w:keepNext/>
        <w:keepLines/>
        <w:numPr>
          <w:ilvl w:val="2"/>
          <w:numId w:val="19"/>
        </w:numPr>
        <w:spacing w:line="360" w:lineRule="auto"/>
        <w:jc w:val="left"/>
        <w:rPr>
          <w:rFonts w:ascii="宋体" w:hAnsi="宋体" w:cs="宋体" w:hint="eastAsia"/>
          <w:bCs/>
          <w:szCs w:val="24"/>
        </w:rPr>
      </w:pPr>
      <w:r w:rsidRPr="00D974D8">
        <w:rPr>
          <w:rFonts w:ascii="宋体" w:hAnsi="宋体" w:cs="宋体"/>
          <w:bCs/>
          <w:szCs w:val="24"/>
        </w:rPr>
        <w:t>乙方应建立用工风险防范机制，妥善处理内部劳动纠纷，不得因自身用工问题影响本项目正常履约，否则视为乙方严重违约，甲方有权单方面解除合同并追究违约责任。</w:t>
      </w:r>
    </w:p>
    <w:p w14:paraId="2E02D428"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w:t>
      </w:r>
      <w:r w:rsidRPr="00D974D8">
        <w:rPr>
          <w:rFonts w:ascii="宋体" w:hAnsi="宋体" w:cs="宋体" w:hint="eastAsia"/>
          <w:szCs w:val="24"/>
        </w:rPr>
        <w:t>按照国家有关物业服务的技术标准、行业规范以及本合同要求进行管理，提供专业化的服务；</w:t>
      </w:r>
    </w:p>
    <w:p w14:paraId="3D91DE8B"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bCs/>
          <w:szCs w:val="24"/>
        </w:rPr>
        <w:t>乙方</w:t>
      </w:r>
      <w:r w:rsidRPr="00D974D8">
        <w:rPr>
          <w:rFonts w:ascii="宋体" w:hAnsi="宋体" w:cs="宋体" w:hint="eastAsia"/>
          <w:szCs w:val="24"/>
        </w:rPr>
        <w:t>依照国家、广州市有关物业管理规定和甲方的实际情况，在甲方的授权和审批后，制订相应的物业服务规章制度并进行实施；</w:t>
      </w:r>
    </w:p>
    <w:p w14:paraId="2013566F"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对甲方物业巡视及考核中提出的整改意见，乙方须及时整改；</w:t>
      </w:r>
    </w:p>
    <w:p w14:paraId="20E7B54C"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lastRenderedPageBreak/>
        <w:t>配合甲方展馆运营服务工作：</w:t>
      </w:r>
    </w:p>
    <w:p w14:paraId="7422D755" w14:textId="77777777" w:rsidR="00057300" w:rsidRPr="00D974D8" w:rsidRDefault="00000000">
      <w:pPr>
        <w:keepNext/>
        <w:keepLines/>
        <w:numPr>
          <w:ilvl w:val="0"/>
          <w:numId w:val="20"/>
        </w:numPr>
        <w:snapToGrid w:val="0"/>
        <w:spacing w:line="360" w:lineRule="auto"/>
        <w:jc w:val="left"/>
        <w:rPr>
          <w:rFonts w:ascii="宋体" w:hAnsi="宋体" w:cs="宋体" w:hint="eastAsia"/>
          <w:szCs w:val="24"/>
        </w:rPr>
      </w:pPr>
      <w:r w:rsidRPr="00D974D8">
        <w:rPr>
          <w:rFonts w:ascii="宋体" w:hAnsi="宋体" w:cs="宋体" w:hint="eastAsia"/>
          <w:szCs w:val="24"/>
        </w:rPr>
        <w:t>按照甲乙双方商定的管理服务范畴，积极配合甲方开展会展业务, 包括但不限于参观接待、设备设施维护等；</w:t>
      </w:r>
    </w:p>
    <w:p w14:paraId="77ABD6F4" w14:textId="77777777" w:rsidR="00057300" w:rsidRPr="00D974D8" w:rsidRDefault="00000000">
      <w:pPr>
        <w:keepNext/>
        <w:keepLines/>
        <w:numPr>
          <w:ilvl w:val="0"/>
          <w:numId w:val="20"/>
        </w:numPr>
        <w:snapToGrid w:val="0"/>
        <w:spacing w:line="360" w:lineRule="auto"/>
        <w:jc w:val="left"/>
        <w:rPr>
          <w:rFonts w:ascii="宋体" w:hAnsi="宋体" w:cs="宋体" w:hint="eastAsia"/>
          <w:szCs w:val="24"/>
        </w:rPr>
      </w:pPr>
      <w:r w:rsidRPr="00D974D8">
        <w:rPr>
          <w:rFonts w:ascii="宋体" w:hAnsi="宋体" w:cs="宋体" w:hint="eastAsia"/>
          <w:szCs w:val="24"/>
        </w:rPr>
        <w:t>布展前对场馆各项设施、设备进行检查及清点，保证数量准确及使用状态良好；</w:t>
      </w:r>
    </w:p>
    <w:p w14:paraId="1662513E" w14:textId="77777777" w:rsidR="00057300" w:rsidRPr="00D974D8" w:rsidRDefault="00000000">
      <w:pPr>
        <w:keepNext/>
        <w:keepLines/>
        <w:numPr>
          <w:ilvl w:val="0"/>
          <w:numId w:val="20"/>
        </w:numPr>
        <w:snapToGrid w:val="0"/>
        <w:spacing w:line="360" w:lineRule="auto"/>
        <w:jc w:val="left"/>
        <w:rPr>
          <w:rFonts w:ascii="宋体" w:hAnsi="宋体" w:cs="宋体" w:hint="eastAsia"/>
          <w:szCs w:val="24"/>
          <w:shd w:val="clear" w:color="auto" w:fill="FFFFFF"/>
        </w:rPr>
      </w:pPr>
      <w:r w:rsidRPr="00D974D8">
        <w:rPr>
          <w:rFonts w:ascii="宋体" w:hAnsi="宋体" w:cs="宋体" w:hint="eastAsia"/>
          <w:szCs w:val="24"/>
        </w:rPr>
        <w:t>协助客户进行布展、开展、撤展时的场地检查，并填写详细的记录，对于损坏或不符合条件的情况应及时告知客户，并要求相应的赔偿。</w:t>
      </w:r>
    </w:p>
    <w:p w14:paraId="54D38213" w14:textId="77777777" w:rsidR="00057300" w:rsidRPr="00D974D8" w:rsidRDefault="00000000">
      <w:pPr>
        <w:keepNext/>
        <w:keepLines/>
        <w:numPr>
          <w:ilvl w:val="0"/>
          <w:numId w:val="20"/>
        </w:numPr>
        <w:snapToGrid w:val="0"/>
        <w:spacing w:line="360" w:lineRule="auto"/>
        <w:jc w:val="left"/>
        <w:rPr>
          <w:rFonts w:ascii="宋体" w:hAnsi="宋体" w:cs="宋体" w:hint="eastAsia"/>
          <w:szCs w:val="24"/>
          <w:shd w:val="clear" w:color="auto" w:fill="FFFFFF"/>
        </w:rPr>
      </w:pPr>
      <w:r w:rsidRPr="00D974D8">
        <w:rPr>
          <w:rFonts w:ascii="宋体" w:hAnsi="宋体" w:hint="eastAsia"/>
          <w:bCs/>
          <w:szCs w:val="24"/>
        </w:rPr>
        <w:t>认真受理客户与甲方的投诉和意见，及时予以处理或给予书面答复，配合甲方进行客户满意度调查</w:t>
      </w:r>
      <w:r w:rsidRPr="00D974D8">
        <w:rPr>
          <w:rFonts w:ascii="宋体" w:hAnsi="宋体" w:hint="eastAsia"/>
          <w:bCs/>
          <w:szCs w:val="24"/>
          <w:shd w:val="clear" w:color="auto" w:fill="FFFFFF"/>
        </w:rPr>
        <w:t>。将重大投诉及时反馈甲方，重大投诉是指异常事件造成或重要客户的投诉，包括但不限于区域性火灾、停电、停水、空调不制冷，安全事故、安全未遂事件、特种设备事故、重大损失、严重能源浪费等。</w:t>
      </w:r>
    </w:p>
    <w:p w14:paraId="513208D7"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乙方须遵守国家和广州市政府的法律、法规，与服务人员签订书面劳动合同，切实保障员工合法利益，服务员工工资不低于广州市的行业最低工资标准及合同报价中的承诺；</w:t>
      </w:r>
    </w:p>
    <w:p w14:paraId="0789F634"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乙方须履行合同，按照甲方的要求高标准组建管理团队，配备足够素质较高的管理服务人员，提供优质、安全、高效的管理与服务，并按时提供真实有效的发票凭证；</w:t>
      </w:r>
    </w:p>
    <w:p w14:paraId="56C7F56B" w14:textId="77777777" w:rsidR="00057300" w:rsidRPr="00D974D8" w:rsidRDefault="00000000">
      <w:pPr>
        <w:pStyle w:val="aff"/>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乙方应当保证双方确定的服务人员及人次配备如实到岗，否则应当承担违约责任。</w:t>
      </w:r>
    </w:p>
    <w:p w14:paraId="52B6D10D"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乙方内部应建立完整和持续有效的质量管理体系；</w:t>
      </w:r>
    </w:p>
    <w:p w14:paraId="4A7EC759"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乙方须按照有关物业管理制度对本项目区域进行全面的安全消防巡逻检查，对安全、消防等各类突的突发事件进行应急处理，并及时报告给甲方对接口人员；</w:t>
      </w:r>
    </w:p>
    <w:p w14:paraId="789F156E" w14:textId="5ED57E2F"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lastRenderedPageBreak/>
        <w:t>乙方应在合同签订后15个工作日内，乙方需为其派驻至甲方的人员全面购买雇主责任险及意外险，并为在甲方的服务购买公众责任险，承保范围包括甲方所在地址（[具体地址：广州市白云区迎宾大道1108号]）。雇主责任险、公众责任险、意外险等保险每次赔偿限额</w:t>
      </w:r>
      <w:r w:rsidR="002056FF" w:rsidRPr="00D974D8">
        <w:rPr>
          <w:rFonts w:ascii="宋体" w:hAnsi="宋体" w:cs="宋体"/>
          <w:szCs w:val="24"/>
        </w:rPr>
        <w:t>500万或以上</w:t>
      </w:r>
      <w:r w:rsidRPr="00D974D8">
        <w:rPr>
          <w:rFonts w:ascii="宋体" w:hAnsi="宋体" w:cs="宋体" w:hint="eastAsia"/>
          <w:szCs w:val="24"/>
        </w:rPr>
        <w:t>，其中人身伤害每人每次限额不少于200万，财产损失每次限额不少于300万，每次事故绝对免赔额为1,000元或损失金额的10%</w:t>
      </w:r>
      <w:r w:rsidR="002056FF" w:rsidRPr="00D974D8">
        <w:rPr>
          <w:rFonts w:ascii="宋体" w:hAnsi="宋体" w:cs="宋体" w:hint="eastAsia"/>
          <w:szCs w:val="24"/>
        </w:rPr>
        <w:t>，</w:t>
      </w:r>
      <w:r w:rsidR="002056FF" w:rsidRPr="00D974D8">
        <w:rPr>
          <w:rFonts w:ascii="宋体" w:hAnsi="宋体"/>
          <w:bCs/>
          <w:color w:val="000000" w:themeColor="text1"/>
          <w:szCs w:val="21"/>
        </w:rPr>
        <w:t>二者以较</w:t>
      </w:r>
      <w:r w:rsidR="00223477" w:rsidRPr="00D974D8">
        <w:rPr>
          <w:rFonts w:ascii="宋体" w:hAnsi="宋体" w:hint="eastAsia"/>
          <w:bCs/>
          <w:color w:val="000000" w:themeColor="text1"/>
          <w:szCs w:val="21"/>
        </w:rPr>
        <w:t>低</w:t>
      </w:r>
      <w:r w:rsidR="002056FF" w:rsidRPr="00D974D8">
        <w:rPr>
          <w:rFonts w:ascii="宋体" w:hAnsi="宋体"/>
          <w:bCs/>
          <w:color w:val="000000" w:themeColor="text1"/>
          <w:szCs w:val="21"/>
        </w:rPr>
        <w:t>者为准</w:t>
      </w:r>
      <w:r w:rsidRPr="00D974D8">
        <w:rPr>
          <w:rFonts w:ascii="宋体" w:hAnsi="宋体" w:cs="宋体" w:hint="eastAsia"/>
          <w:szCs w:val="24"/>
        </w:rPr>
        <w:t>。保险期限覆盖本合同履行期间。</w:t>
      </w:r>
    </w:p>
    <w:p w14:paraId="675FAAD1"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乙方须在指定的时间内按甲方要求向甲方提供相关文件资料，包括但不限于以下内容：</w:t>
      </w:r>
    </w:p>
    <w:p w14:paraId="5C2900CC" w14:textId="77777777" w:rsidR="00057300" w:rsidRPr="00D974D8" w:rsidRDefault="00000000">
      <w:pPr>
        <w:keepNext/>
        <w:keepLines/>
        <w:numPr>
          <w:ilvl w:val="0"/>
          <w:numId w:val="21"/>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t>工作总结报告及工作计划；投诉问题统计及分析报告；各类安全消防违规记录；各类重大和突发事件处理的报告；</w:t>
      </w:r>
    </w:p>
    <w:p w14:paraId="2C106907" w14:textId="77777777" w:rsidR="00057300" w:rsidRPr="00D974D8" w:rsidRDefault="00000000">
      <w:pPr>
        <w:keepNext/>
        <w:keepLines/>
        <w:numPr>
          <w:ilvl w:val="0"/>
          <w:numId w:val="21"/>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t>半年度、年度等相关管理报告、计划总结、述职材料等。</w:t>
      </w:r>
    </w:p>
    <w:p w14:paraId="0C99FFFF"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乙方须依本合同约定的服务范围，拟订相应的物业管理制度，并送交甲方备案；</w:t>
      </w:r>
    </w:p>
    <w:p w14:paraId="0AFE93EF"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未经甲方许可并办理有关手续，不得擅自改变物业管理区域内共用部分、共用设施设备的用途，亦不得占用；本项目内的改建、扩建或完善配套项目，须乙方制定详细的改善方案与甲方协商，并经甲方同意后实施；</w:t>
      </w:r>
    </w:p>
    <w:p w14:paraId="637DF770"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乙方须依照国家标准和行业最佳实践维持物业和相关设备系统等良好操作状态，并对甲方聘请的第三方提出的整改意见，进行及时的整改；</w:t>
      </w:r>
    </w:p>
    <w:p w14:paraId="728A65B1"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乙方须自行承担在服务中出现缺陷或违规点，且在合理的时间内仍不改进，或因自身原因导致改进结果不能达到甲方服务要求的，甲方延迟支付相应部分的物业管理费而带来的相应损失；</w:t>
      </w:r>
    </w:p>
    <w:p w14:paraId="426C279E"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乙方须本合同终止时，完整的向甲方移交以下设备设施或资料，并配合做好与新物业服务供应商的移交工作：</w:t>
      </w:r>
    </w:p>
    <w:p w14:paraId="4A38BD07" w14:textId="77777777" w:rsidR="00057300" w:rsidRPr="00D974D8" w:rsidRDefault="00000000">
      <w:pPr>
        <w:keepNext/>
        <w:keepLines/>
        <w:numPr>
          <w:ilvl w:val="0"/>
          <w:numId w:val="22"/>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t>乙方使用甲方的全部管理用房；</w:t>
      </w:r>
    </w:p>
    <w:p w14:paraId="7DB88D35" w14:textId="77777777" w:rsidR="00057300" w:rsidRPr="00D974D8" w:rsidRDefault="00000000">
      <w:pPr>
        <w:keepNext/>
        <w:keepLines/>
        <w:numPr>
          <w:ilvl w:val="0"/>
          <w:numId w:val="22"/>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t>乙方接收的甲方所有设备、设施的图纸、质量保修文件、物业使用说明文件、工具、钥匙等资料或物品；</w:t>
      </w:r>
    </w:p>
    <w:p w14:paraId="2C0E1807" w14:textId="77777777" w:rsidR="00057300" w:rsidRPr="00D974D8" w:rsidRDefault="00000000">
      <w:pPr>
        <w:keepNext/>
        <w:keepLines/>
        <w:numPr>
          <w:ilvl w:val="0"/>
          <w:numId w:val="22"/>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lastRenderedPageBreak/>
        <w:t>乙方在合同履行过程中所产生的与本项目相关的运行、维护记录及相关文件资料；</w:t>
      </w:r>
    </w:p>
    <w:p w14:paraId="33BC7C11" w14:textId="77777777" w:rsidR="00057300" w:rsidRPr="00D974D8" w:rsidRDefault="00000000">
      <w:pPr>
        <w:keepNext/>
        <w:keepLines/>
        <w:numPr>
          <w:ilvl w:val="0"/>
          <w:numId w:val="22"/>
        </w:numPr>
        <w:overflowPunct/>
        <w:adjustRightInd/>
        <w:spacing w:line="360" w:lineRule="auto"/>
        <w:jc w:val="left"/>
        <w:textAlignment w:val="auto"/>
        <w:rPr>
          <w:rFonts w:ascii="宋体" w:hAnsi="宋体" w:cs="宋体" w:hint="eastAsia"/>
          <w:szCs w:val="24"/>
        </w:rPr>
      </w:pPr>
      <w:r w:rsidRPr="00D974D8">
        <w:rPr>
          <w:rFonts w:ascii="宋体" w:hAnsi="宋体" w:cs="宋体" w:hint="eastAsia"/>
          <w:szCs w:val="24"/>
        </w:rPr>
        <w:t>乙方接收的甲方其它与本项目相关的必要的文件或物品。</w:t>
      </w:r>
    </w:p>
    <w:p w14:paraId="60F06281" w14:textId="77777777" w:rsidR="00057300" w:rsidRPr="00D974D8" w:rsidRDefault="00000000">
      <w:pPr>
        <w:keepNext/>
        <w:keepLines/>
        <w:numPr>
          <w:ilvl w:val="2"/>
          <w:numId w:val="19"/>
        </w:numPr>
        <w:spacing w:line="360" w:lineRule="auto"/>
        <w:jc w:val="left"/>
        <w:rPr>
          <w:rFonts w:ascii="宋体" w:hAnsi="宋体" w:cs="宋体" w:hint="eastAsia"/>
          <w:b/>
          <w:szCs w:val="24"/>
        </w:rPr>
      </w:pPr>
      <w:r w:rsidRPr="00D974D8">
        <w:rPr>
          <w:rFonts w:ascii="宋体" w:hAnsi="宋体" w:cs="宋体" w:hint="eastAsia"/>
          <w:szCs w:val="24"/>
        </w:rPr>
        <w:t>乙方须按合同报价按时、足额发放为本项目服务的员工工资，甲方有权对乙方员工的工资进行查验，并将其与合同报价的符合性作为乙方信用的重要考量依据；</w:t>
      </w:r>
    </w:p>
    <w:p w14:paraId="53A4E1B2"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方在管理服务期内，由于乙方及乙方工作人员的责任造成甲方、参展人员及其他人人身伤亡和财产损失的，乙方负全责并进行赔偿。如出现工伤事故，乙方应立即抢救员工，全额支付医药费，妥善处理善后事项，及时为员工进行工伤鉴定、工伤待遇申报等相关手续，并以书面的形式向甲方汇报，乙方对此承担全部责任。</w:t>
      </w:r>
    </w:p>
    <w:p w14:paraId="7F3C3B29"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乙</w:t>
      </w:r>
      <w:r w:rsidRPr="00D974D8">
        <w:rPr>
          <w:rFonts w:ascii="宋体" w:hAnsi="宋体" w:cs="宋体"/>
          <w:szCs w:val="24"/>
        </w:rPr>
        <w:t>方工作人员发生违规</w:t>
      </w:r>
      <w:r w:rsidRPr="00D974D8">
        <w:rPr>
          <w:rFonts w:ascii="宋体" w:hAnsi="宋体" w:cs="宋体" w:hint="eastAsia"/>
          <w:szCs w:val="24"/>
        </w:rPr>
        <w:t>、违法</w:t>
      </w:r>
      <w:r w:rsidRPr="00D974D8">
        <w:rPr>
          <w:rFonts w:ascii="宋体" w:hAnsi="宋体" w:cs="宋体"/>
          <w:szCs w:val="24"/>
        </w:rPr>
        <w:t>行为的，所造成一切后果及损失，由乙方承担责 任和负责赔偿</w:t>
      </w:r>
      <w:r w:rsidRPr="00D974D8">
        <w:rPr>
          <w:rFonts w:ascii="宋体" w:hAnsi="宋体" w:cs="宋体" w:hint="eastAsia"/>
          <w:szCs w:val="24"/>
        </w:rPr>
        <w:t>。</w:t>
      </w:r>
    </w:p>
    <w:p w14:paraId="422987FD"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szCs w:val="24"/>
        </w:rPr>
        <w:t>未经甲方同意，乙方不得在场馆开展其他业务</w:t>
      </w:r>
      <w:r w:rsidRPr="00D974D8">
        <w:rPr>
          <w:rFonts w:ascii="宋体" w:hAnsi="宋体" w:cs="宋体" w:hint="eastAsia"/>
          <w:szCs w:val="24"/>
        </w:rPr>
        <w:t>。</w:t>
      </w:r>
    </w:p>
    <w:p w14:paraId="00FFCFE6" w14:textId="77777777" w:rsidR="00057300" w:rsidRPr="00D974D8" w:rsidRDefault="00000000">
      <w:pPr>
        <w:keepNext/>
        <w:keepLines/>
        <w:numPr>
          <w:ilvl w:val="2"/>
          <w:numId w:val="19"/>
        </w:numPr>
        <w:spacing w:line="360" w:lineRule="auto"/>
        <w:jc w:val="left"/>
        <w:rPr>
          <w:rFonts w:ascii="宋体" w:hAnsi="宋体" w:cs="宋体" w:hint="eastAsia"/>
          <w:b/>
          <w:szCs w:val="24"/>
        </w:rPr>
      </w:pPr>
      <w:r w:rsidRPr="00D974D8">
        <w:rPr>
          <w:rFonts w:ascii="宋体" w:hAnsi="宋体" w:cs="宋体" w:hint="eastAsia"/>
          <w:szCs w:val="24"/>
        </w:rPr>
        <w:t>乙方须履行的法律、法规规定的其他义务。</w:t>
      </w:r>
    </w:p>
    <w:p w14:paraId="70D766A5" w14:textId="77777777" w:rsidR="00057300" w:rsidRPr="00D974D8" w:rsidRDefault="00000000">
      <w:pPr>
        <w:keepNext/>
        <w:keepLines/>
        <w:numPr>
          <w:ilvl w:val="0"/>
          <w:numId w:val="19"/>
        </w:numPr>
        <w:spacing w:line="360" w:lineRule="auto"/>
        <w:jc w:val="left"/>
        <w:rPr>
          <w:rFonts w:ascii="宋体" w:hAnsi="宋体" w:cs="宋体" w:hint="eastAsia"/>
          <w:b/>
          <w:szCs w:val="24"/>
        </w:rPr>
      </w:pPr>
      <w:r w:rsidRPr="00D974D8">
        <w:rPr>
          <w:rFonts w:ascii="宋体" w:hAnsi="宋体" w:cs="宋体" w:hint="eastAsia"/>
          <w:b/>
          <w:szCs w:val="24"/>
        </w:rPr>
        <w:t>违约责任</w:t>
      </w:r>
    </w:p>
    <w:p w14:paraId="1289BBB6" w14:textId="77777777" w:rsidR="00057300" w:rsidRPr="00D974D8" w:rsidRDefault="00000000">
      <w:pPr>
        <w:keepNext/>
        <w:keepLines/>
        <w:numPr>
          <w:ilvl w:val="1"/>
          <w:numId w:val="19"/>
        </w:numPr>
        <w:spacing w:line="360" w:lineRule="auto"/>
        <w:jc w:val="left"/>
        <w:rPr>
          <w:rFonts w:ascii="宋体" w:hAnsi="宋体" w:cs="宋体" w:hint="eastAsia"/>
          <w:b/>
          <w:szCs w:val="24"/>
        </w:rPr>
      </w:pPr>
      <w:r w:rsidRPr="00D974D8">
        <w:rPr>
          <w:rFonts w:ascii="宋体" w:hAnsi="宋体" w:cs="宋体" w:hint="eastAsia"/>
          <w:b/>
          <w:szCs w:val="24"/>
        </w:rPr>
        <w:t>总则</w:t>
      </w:r>
    </w:p>
    <w:p w14:paraId="48F2E632" w14:textId="77777777" w:rsidR="00057300" w:rsidRPr="00D974D8" w:rsidRDefault="00000000">
      <w:pPr>
        <w:keepNext/>
        <w:keepLines/>
        <w:adjustRightInd/>
        <w:spacing w:line="360" w:lineRule="auto"/>
        <w:ind w:leftChars="236" w:left="566"/>
        <w:jc w:val="left"/>
        <w:rPr>
          <w:rFonts w:ascii="宋体" w:hAnsi="宋体" w:cs="宋体" w:hint="eastAsia"/>
          <w:b/>
          <w:szCs w:val="24"/>
          <w:u w:val="single"/>
        </w:rPr>
      </w:pPr>
      <w:r w:rsidRPr="00D974D8">
        <w:rPr>
          <w:rFonts w:ascii="宋体" w:hAnsi="宋体" w:cs="宋体" w:hint="eastAsia"/>
          <w:b/>
          <w:szCs w:val="24"/>
          <w:u w:val="single"/>
        </w:rPr>
        <w:t>本合同内约定的一切涉及赔偿的行为，责任方均应如实履行赔偿责任。</w:t>
      </w:r>
    </w:p>
    <w:p w14:paraId="2975E508" w14:textId="3F56B4A7" w:rsidR="00057300" w:rsidRPr="00D974D8" w:rsidRDefault="00000000">
      <w:pPr>
        <w:keepNext/>
        <w:keepLines/>
        <w:adjustRightInd/>
        <w:spacing w:line="360" w:lineRule="auto"/>
        <w:ind w:left="567"/>
        <w:jc w:val="left"/>
        <w:rPr>
          <w:rFonts w:ascii="宋体" w:hAnsi="宋体" w:cs="宋体" w:hint="eastAsia"/>
          <w:bCs/>
          <w:szCs w:val="24"/>
        </w:rPr>
      </w:pPr>
      <w:r w:rsidRPr="00D974D8">
        <w:rPr>
          <w:rFonts w:ascii="宋体" w:hAnsi="宋体" w:cs="宋体" w:hint="eastAsia"/>
          <w:bCs/>
          <w:szCs w:val="24"/>
        </w:rPr>
        <w:t>9.1 除遇不可抗力情况外，乙方单方提前终止合同或</w:t>
      </w:r>
      <w:r w:rsidRPr="00D974D8">
        <w:rPr>
          <w:rFonts w:ascii="宋体" w:hAnsi="宋体" w:cs="宋体" w:hint="eastAsia"/>
          <w:szCs w:val="21"/>
        </w:rPr>
        <w:t>违反本合同约定致甲方行使单方解除本合同权利的，乙方须按本合同总价的【</w:t>
      </w:r>
      <w:r w:rsidR="005D6C28" w:rsidRPr="00D974D8">
        <w:rPr>
          <w:rFonts w:ascii="宋体" w:hAnsi="宋体" w:cs="宋体"/>
          <w:szCs w:val="21"/>
        </w:rPr>
        <w:t>30</w:t>
      </w:r>
      <w:r w:rsidRPr="00D974D8">
        <w:rPr>
          <w:rFonts w:ascii="宋体" w:hAnsi="宋体" w:cs="宋体" w:hint="eastAsia"/>
          <w:szCs w:val="21"/>
        </w:rPr>
        <w:t>】</w:t>
      </w:r>
      <w:r w:rsidRPr="00D974D8">
        <w:rPr>
          <w:rFonts w:ascii="宋体" w:hAnsi="宋体" w:cs="宋体"/>
          <w:szCs w:val="21"/>
        </w:rPr>
        <w:t>%</w:t>
      </w:r>
      <w:r w:rsidRPr="00D974D8">
        <w:rPr>
          <w:rFonts w:ascii="宋体" w:hAnsi="宋体" w:cs="宋体" w:hint="eastAsia"/>
          <w:szCs w:val="21"/>
        </w:rPr>
        <w:t>向甲方支付违约金，违约金不足以弥补甲方所遭受直接及间接损失的，乙方还应承担不足部分的赔偿责任</w:t>
      </w:r>
      <w:r w:rsidRPr="00D974D8">
        <w:rPr>
          <w:rFonts w:ascii="宋体" w:hAnsi="宋体" w:cs="宋体" w:hint="eastAsia"/>
          <w:bCs/>
          <w:szCs w:val="24"/>
        </w:rPr>
        <w:t>。</w:t>
      </w:r>
    </w:p>
    <w:p w14:paraId="2AE027B8" w14:textId="7C5D53DD" w:rsidR="00057300" w:rsidRPr="00D974D8" w:rsidRDefault="00000000">
      <w:pPr>
        <w:keepNext/>
        <w:keepLines/>
        <w:adjustRightInd/>
        <w:spacing w:line="360" w:lineRule="auto"/>
        <w:ind w:left="567"/>
        <w:jc w:val="left"/>
        <w:rPr>
          <w:rStyle w:val="afc"/>
          <w:rFonts w:ascii="宋体" w:hAnsi="宋体" w:cs="宋体" w:hint="eastAsia"/>
          <w:bCs/>
          <w:sz w:val="24"/>
          <w:szCs w:val="24"/>
        </w:rPr>
      </w:pPr>
      <w:r w:rsidRPr="00D974D8">
        <w:rPr>
          <w:rFonts w:ascii="宋体" w:hAnsi="宋体" w:cs="宋体" w:hint="eastAsia"/>
          <w:bCs/>
          <w:szCs w:val="24"/>
        </w:rPr>
        <w:t xml:space="preserve">9.2 </w:t>
      </w:r>
      <w:r w:rsidRPr="00D974D8">
        <w:rPr>
          <w:rFonts w:ascii="宋体" w:hAnsi="宋体" w:cs="宋体" w:hint="eastAsia"/>
          <w:szCs w:val="21"/>
        </w:rPr>
        <w:t>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w:t>
      </w:r>
    </w:p>
    <w:p w14:paraId="46839DCC" w14:textId="77777777" w:rsidR="00057300" w:rsidRPr="00D974D8" w:rsidRDefault="00000000">
      <w:pPr>
        <w:keepNext/>
        <w:keepLines/>
        <w:adjustRightInd/>
        <w:spacing w:line="360" w:lineRule="auto"/>
        <w:ind w:left="567"/>
        <w:jc w:val="left"/>
        <w:rPr>
          <w:rStyle w:val="afc"/>
          <w:rFonts w:ascii="宋体" w:hAnsi="宋体" w:cs="宋体" w:hint="eastAsia"/>
          <w:bCs/>
          <w:sz w:val="24"/>
          <w:szCs w:val="24"/>
        </w:rPr>
      </w:pPr>
      <w:r w:rsidRPr="00D974D8">
        <w:rPr>
          <w:rStyle w:val="afc"/>
          <w:rFonts w:ascii="宋体" w:hAnsi="宋体" w:cs="宋体" w:hint="eastAsia"/>
          <w:bCs/>
          <w:sz w:val="24"/>
          <w:szCs w:val="24"/>
        </w:rPr>
        <w:t>9.3 甲方因业主方要求或场馆功能调整、装修导致停止运营需提前终止合同的，可提前30日书面通知乙方，双方按实际服务天数及内容结算，甲方无需承担违约责任。</w:t>
      </w:r>
    </w:p>
    <w:p w14:paraId="74608014"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
          <w:szCs w:val="24"/>
        </w:rPr>
        <w:lastRenderedPageBreak/>
        <w:t>乙方人员资质违约</w:t>
      </w:r>
    </w:p>
    <w:p w14:paraId="351E6EFC"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管理团队：在乙方签订物业管理服务合同后一个月内未确定管理团队班子，甲方将纳入考核（首批管理团队除外）。</w:t>
      </w:r>
    </w:p>
    <w:p w14:paraId="6B948CCA"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关键岗位：乙方在本项目的所有关键岗位人员须符合岗位资格要求，不符合国家要求持证上岗的，甲方将不予支付该关键岗位人员人工费用。</w:t>
      </w:r>
    </w:p>
    <w:p w14:paraId="3CEA1A05" w14:textId="77777777" w:rsidR="00057300" w:rsidRPr="00D974D8" w:rsidRDefault="00000000">
      <w:pPr>
        <w:keepNext/>
        <w:keepLines/>
        <w:numPr>
          <w:ilvl w:val="1"/>
          <w:numId w:val="19"/>
        </w:numPr>
        <w:spacing w:line="360" w:lineRule="auto"/>
        <w:jc w:val="left"/>
        <w:rPr>
          <w:rFonts w:ascii="宋体" w:hAnsi="宋体" w:cs="宋体" w:hint="eastAsia"/>
          <w:b/>
          <w:szCs w:val="24"/>
        </w:rPr>
      </w:pPr>
      <w:r w:rsidRPr="00D974D8">
        <w:rPr>
          <w:rFonts w:ascii="宋体" w:hAnsi="宋体" w:cs="宋体" w:hint="eastAsia"/>
          <w:b/>
          <w:szCs w:val="24"/>
        </w:rPr>
        <w:t>乙方购买的物料/耗材违约</w:t>
      </w:r>
    </w:p>
    <w:p w14:paraId="7BF4F65F" w14:textId="6D5C6B5D" w:rsidR="00057300" w:rsidRPr="00D974D8" w:rsidRDefault="00000000">
      <w:pPr>
        <w:keepNext/>
        <w:keepLines/>
        <w:numPr>
          <w:ilvl w:val="2"/>
          <w:numId w:val="19"/>
        </w:numPr>
        <w:spacing w:line="360" w:lineRule="auto"/>
        <w:jc w:val="left"/>
        <w:rPr>
          <w:rFonts w:ascii="宋体" w:hAnsi="宋体" w:cs="宋体" w:hint="eastAsia"/>
          <w:b/>
          <w:szCs w:val="24"/>
        </w:rPr>
      </w:pPr>
      <w:r w:rsidRPr="00D974D8">
        <w:rPr>
          <w:rFonts w:ascii="宋体" w:hAnsi="宋体" w:cs="宋体" w:hint="eastAsia"/>
          <w:szCs w:val="24"/>
        </w:rPr>
        <w:t>如在合同执行期间，发现乙方提供的物料存在假冒伪劣和虚报数量及金额的，甲方有权按所涉及物料市场价值的2倍在应付服务费中直接扣除相应的违约金，并纳入对乙方的诚信考核，乙方应及时更换或补足合格的物料，如因该等假冒伪劣物料导致人身损害或财产损失，乙方需承担赔偿责任。</w:t>
      </w:r>
    </w:p>
    <w:p w14:paraId="7F9CA26E" w14:textId="77777777" w:rsidR="00057300" w:rsidRPr="00D974D8" w:rsidRDefault="00000000">
      <w:pPr>
        <w:keepNext/>
        <w:keepLines/>
        <w:numPr>
          <w:ilvl w:val="1"/>
          <w:numId w:val="19"/>
        </w:numPr>
        <w:spacing w:line="360" w:lineRule="auto"/>
        <w:jc w:val="left"/>
        <w:rPr>
          <w:rFonts w:ascii="宋体" w:hAnsi="宋体" w:cs="宋体" w:hint="eastAsia"/>
          <w:b/>
          <w:szCs w:val="24"/>
        </w:rPr>
      </w:pPr>
      <w:r w:rsidRPr="00D974D8">
        <w:rPr>
          <w:rFonts w:ascii="宋体" w:hAnsi="宋体" w:cs="宋体" w:hint="eastAsia"/>
          <w:b/>
          <w:szCs w:val="24"/>
        </w:rPr>
        <w:t>乙方服务质量违约</w:t>
      </w:r>
    </w:p>
    <w:p w14:paraId="371042FC" w14:textId="77777777" w:rsidR="00057300" w:rsidRPr="00D974D8" w:rsidRDefault="00000000">
      <w:pPr>
        <w:keepNext/>
        <w:keepLines/>
        <w:numPr>
          <w:ilvl w:val="2"/>
          <w:numId w:val="19"/>
        </w:numPr>
        <w:spacing w:line="360" w:lineRule="auto"/>
        <w:jc w:val="left"/>
        <w:rPr>
          <w:rFonts w:ascii="宋体" w:hAnsi="宋体" w:cs="宋体" w:hint="eastAsia"/>
          <w:b/>
          <w:szCs w:val="24"/>
        </w:rPr>
      </w:pPr>
      <w:r w:rsidRPr="00D974D8">
        <w:rPr>
          <w:rFonts w:ascii="宋体" w:hAnsi="宋体" w:cs="宋体" w:hint="eastAsia"/>
          <w:szCs w:val="24"/>
        </w:rPr>
        <w:t>乙方物业服务质量问题赔偿适用范围包括但不限于以下情况：</w:t>
      </w:r>
    </w:p>
    <w:p w14:paraId="05E67C1E"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乙方提供的服务不符合相关约定、标准和规格的要求；</w:t>
      </w:r>
    </w:p>
    <w:p w14:paraId="763431B5"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 xml:space="preserve">乙方未严格按照合同的要求执行，私自变更服务要求，发生服务质量事故   的； </w:t>
      </w:r>
    </w:p>
    <w:p w14:paraId="4B63F067"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偷工减料、简化工序，不按照正常工序提供服务并对甲方造成不良影响的；</w:t>
      </w:r>
    </w:p>
    <w:p w14:paraId="540A7ECD"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虽非故意所为，但已经给甲方造成损失的；</w:t>
      </w:r>
    </w:p>
    <w:p w14:paraId="31AF6114"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在物业管理交接期内因乙方原因造成无法有效交接，导致甲方切换其它服务公司，而产生的费用和甲方的损失；</w:t>
      </w:r>
    </w:p>
    <w:p w14:paraId="302C179B" w14:textId="77777777"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因乙方过失，或因乙方提供的物业服务未满足相关约定、标准而造成的相关损失（包括但不限于事故影响、甲方经营秩序影响、甲方形象损失、财产损失、人员伤害等）和第三者责任；</w:t>
      </w:r>
    </w:p>
    <w:p w14:paraId="269258E5" w14:textId="0D8FBD62" w:rsidR="00057300" w:rsidRPr="00D974D8" w:rsidRDefault="00000000">
      <w:pPr>
        <w:pStyle w:val="15"/>
        <w:keepNext/>
        <w:keepLines/>
        <w:widowControl/>
        <w:numPr>
          <w:ilvl w:val="0"/>
          <w:numId w:val="23"/>
        </w:numPr>
        <w:adjustRightInd/>
        <w:spacing w:line="360" w:lineRule="auto"/>
        <w:ind w:firstLineChars="0"/>
        <w:rPr>
          <w:rFonts w:ascii="宋体" w:hAnsi="宋体" w:cs="宋体" w:hint="eastAsia"/>
          <w:bCs/>
          <w:sz w:val="24"/>
          <w:szCs w:val="24"/>
        </w:rPr>
      </w:pPr>
      <w:r w:rsidRPr="00D974D8">
        <w:rPr>
          <w:rFonts w:ascii="宋体" w:hAnsi="宋体" w:cs="宋体" w:hint="eastAsia"/>
          <w:bCs/>
          <w:sz w:val="24"/>
          <w:szCs w:val="24"/>
        </w:rPr>
        <w:t>除不可抗力外，如因乙方原因造成甲方的物业设备、设施、器材及其它损失，乙方应当承担的赔偿责任（如因清洁或养护不当造成的甲方财产损失）。</w:t>
      </w:r>
    </w:p>
    <w:p w14:paraId="5E14EE9F" w14:textId="5E610FF9" w:rsidR="00057300" w:rsidRPr="00D974D8" w:rsidRDefault="00000000">
      <w:pPr>
        <w:pStyle w:val="15"/>
        <w:keepNext/>
        <w:keepLines/>
        <w:widowControl/>
        <w:adjustRightInd/>
        <w:spacing w:line="360" w:lineRule="auto"/>
        <w:ind w:left="480" w:hangingChars="200" w:hanging="480"/>
        <w:rPr>
          <w:rFonts w:ascii="宋体" w:hAnsi="宋体" w:cs="宋体" w:hint="eastAsia"/>
          <w:bCs/>
          <w:sz w:val="24"/>
          <w:szCs w:val="24"/>
        </w:rPr>
      </w:pPr>
      <w:r w:rsidRPr="00D974D8">
        <w:rPr>
          <w:rFonts w:ascii="宋体" w:hAnsi="宋体" w:cs="宋体" w:hint="eastAsia"/>
          <w:bCs/>
          <w:sz w:val="24"/>
          <w:szCs w:val="24"/>
        </w:rPr>
        <w:lastRenderedPageBreak/>
        <w:t>9.4.2 本合同履行期间，如乙方未按照合同约定的服务标准及要求提供工程物业服务，造成安全事故</w:t>
      </w:r>
      <w:r w:rsidRPr="00D974D8">
        <w:rPr>
          <w:rFonts w:ascii="宋体" w:hAnsi="宋体" w:cs="宋体"/>
          <w:bCs/>
          <w:sz w:val="24"/>
          <w:szCs w:val="24"/>
        </w:rPr>
        <w:t>、</w:t>
      </w:r>
      <w:r w:rsidRPr="00D974D8">
        <w:rPr>
          <w:rFonts w:ascii="宋体" w:hAnsi="宋体" w:cs="宋体" w:hint="eastAsia"/>
          <w:bCs/>
          <w:sz w:val="24"/>
          <w:szCs w:val="24"/>
        </w:rPr>
        <w:t>劳资纠纷或造成任何不良社会影响的，或造成甲方遭受财产损失、行政处罚等损失的，乙方需按照事件发生时的上一月的服务费用金额的50%向甲方支付违约金，且甲方有权解除合同</w:t>
      </w:r>
      <w:r w:rsidRPr="00D974D8">
        <w:rPr>
          <w:rFonts w:ascii="宋体" w:hAnsi="宋体" w:cs="宋体"/>
          <w:bCs/>
          <w:sz w:val="24"/>
          <w:szCs w:val="24"/>
        </w:rPr>
        <w:t>，</w:t>
      </w:r>
      <w:r w:rsidRPr="00D974D8">
        <w:rPr>
          <w:rFonts w:ascii="宋体" w:hAnsi="宋体" w:cs="宋体" w:hint="eastAsia"/>
          <w:bCs/>
          <w:sz w:val="24"/>
          <w:szCs w:val="24"/>
        </w:rPr>
        <w:t>甲方解除通知达到乙方时合同解除；造成甲方经济损失的，乙方予以全部赔偿。</w:t>
      </w:r>
    </w:p>
    <w:p w14:paraId="2EE3FE5A" w14:textId="77777777" w:rsidR="00057300" w:rsidRPr="00D974D8" w:rsidRDefault="00000000">
      <w:pPr>
        <w:pStyle w:val="15"/>
        <w:keepNext/>
        <w:keepLines/>
        <w:widowControl/>
        <w:adjustRightInd/>
        <w:spacing w:line="360" w:lineRule="auto"/>
        <w:ind w:left="480" w:hangingChars="200" w:hanging="480"/>
        <w:rPr>
          <w:rFonts w:ascii="宋体" w:hAnsi="宋体" w:cs="宋体" w:hint="eastAsia"/>
          <w:bCs/>
          <w:sz w:val="24"/>
          <w:szCs w:val="24"/>
        </w:rPr>
      </w:pPr>
      <w:r w:rsidRPr="00D974D8">
        <w:rPr>
          <w:rFonts w:ascii="宋体" w:hAnsi="宋体" w:cs="宋体" w:hint="eastAsia"/>
          <w:bCs/>
          <w:sz w:val="24"/>
          <w:szCs w:val="24"/>
        </w:rPr>
        <w:t>9.4.3如因乙方的工程物业服务或乙方员工的自身行为等乙方原因造成甲方、乙方或第三人遭受任何人身、财产损失的，应由乙方承担损失赔偿责任。如造成甲方损失的，且违约金或履约保证金不能补偿实际损失的，甲方有权向乙方继续追偿。乙方应当向甲方赔偿的损失范围包括但不限于甲方的直接经济损失、预期可得利益以及为实现债权而支出的律师费、保全费、诉讼费、保全保险费、公证费、鉴定费、调查费、差旅费等费用。</w:t>
      </w:r>
    </w:p>
    <w:p w14:paraId="0352F801" w14:textId="77777777" w:rsidR="00057300" w:rsidRPr="00D974D8" w:rsidRDefault="00000000">
      <w:pPr>
        <w:pStyle w:val="15"/>
        <w:keepNext/>
        <w:keepLines/>
        <w:widowControl/>
        <w:adjustRightInd/>
        <w:spacing w:line="360" w:lineRule="auto"/>
        <w:ind w:left="480" w:hangingChars="200" w:hanging="480"/>
        <w:rPr>
          <w:rFonts w:ascii="宋体" w:hAnsi="宋体" w:cs="宋体" w:hint="eastAsia"/>
          <w:bCs/>
          <w:sz w:val="24"/>
          <w:szCs w:val="24"/>
        </w:rPr>
      </w:pPr>
      <w:r w:rsidRPr="00D974D8">
        <w:rPr>
          <w:rFonts w:ascii="宋体" w:hAnsi="宋体" w:cs="宋体" w:hint="eastAsia"/>
          <w:bCs/>
          <w:sz w:val="24"/>
          <w:szCs w:val="24"/>
        </w:rPr>
        <w:t>9.4.4 若乙方因任何原因（包括但不限于设备短缺、人员短缺、法律规章制约等）致使无法依循合同约定履行供货或服务职责，乙方须即刻以书面形式通知甲方，并详尽阐述无法履行之缘由及其预估影响。在此情形下，甲方保留权利（但非必须）自主决定寻找并选定其他具备资质的供应商以替代乙方继续执行合同义务，此决定可涵盖采购相同或功能相似的货物或服务。因此而产生的全部额外开支（包括但不限于价格浮动差额、紧急采购引发的物流成本增加、因延误造成的其他额外费用等），以及因更换供应商所可能带来的任何形式的损失，概由乙方全额承担。甲方有权直接自当月应付予乙方的服务费中扣除上述额外开支；若当月服务费不足以覆盖全部费用，则甲方将进一步从乙方已缴纳的履约保证金中扣除相应金额。上述扣款行为，甲方无需事先通知乙方。服务费及履约保证金均不足以扣除的，甲方有权继续向乙方追偿。</w:t>
      </w:r>
    </w:p>
    <w:p w14:paraId="57691CE3" w14:textId="77777777" w:rsidR="00057300" w:rsidRPr="00D974D8" w:rsidRDefault="00000000">
      <w:pPr>
        <w:keepNext/>
        <w:keepLines/>
        <w:numPr>
          <w:ilvl w:val="1"/>
          <w:numId w:val="19"/>
        </w:numPr>
        <w:spacing w:line="360" w:lineRule="auto"/>
        <w:jc w:val="left"/>
        <w:rPr>
          <w:rFonts w:ascii="宋体" w:hAnsi="宋体" w:cs="宋体" w:hint="eastAsia"/>
          <w:b/>
          <w:szCs w:val="24"/>
        </w:rPr>
      </w:pPr>
      <w:r w:rsidRPr="00D974D8">
        <w:rPr>
          <w:rFonts w:ascii="宋体" w:hAnsi="宋体" w:cs="宋体" w:hint="eastAsia"/>
          <w:b/>
          <w:szCs w:val="24"/>
        </w:rPr>
        <w:t>其他违约</w:t>
      </w:r>
    </w:p>
    <w:p w14:paraId="7686062E" w14:textId="4CAEA636" w:rsidR="00057300" w:rsidRPr="00D974D8" w:rsidRDefault="00000000">
      <w:pPr>
        <w:keepNext/>
        <w:keepLines/>
        <w:numPr>
          <w:ilvl w:val="2"/>
          <w:numId w:val="19"/>
        </w:numPr>
        <w:spacing w:line="360" w:lineRule="auto"/>
        <w:jc w:val="left"/>
        <w:rPr>
          <w:rFonts w:ascii="宋体" w:hAnsi="宋体" w:cs="宋体" w:hint="eastAsia"/>
          <w:b/>
          <w:szCs w:val="24"/>
        </w:rPr>
      </w:pPr>
      <w:r w:rsidRPr="00D974D8">
        <w:rPr>
          <w:rFonts w:ascii="宋体" w:hAnsi="宋体" w:cs="宋体" w:hint="eastAsia"/>
          <w:szCs w:val="24"/>
        </w:rPr>
        <w:t>除“</w:t>
      </w:r>
      <w:r w:rsidRPr="00D974D8">
        <w:rPr>
          <w:rFonts w:ascii="宋体" w:hAnsi="宋体" w:cs="宋体" w:hint="eastAsia"/>
          <w:bCs/>
          <w:szCs w:val="24"/>
        </w:rPr>
        <w:t>物业服务质量问题赔偿适用范围</w:t>
      </w:r>
      <w:r w:rsidRPr="00D974D8">
        <w:rPr>
          <w:rFonts w:ascii="宋体" w:hAnsi="宋体" w:cs="宋体" w:hint="eastAsia"/>
          <w:szCs w:val="24"/>
        </w:rPr>
        <w:t>”约定之外的，本合同中相关条款（包括但不限于双方的权利和义务中涉及的内容）中涉及的需一方对另一方应当履行合同义务而未合格履行的情况。</w:t>
      </w:r>
    </w:p>
    <w:p w14:paraId="0EA80B20"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
          <w:bCs/>
          <w:szCs w:val="24"/>
        </w:rPr>
        <w:t xml:space="preserve"> 通知与送达</w:t>
      </w:r>
    </w:p>
    <w:p w14:paraId="5FBF7A34"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lastRenderedPageBreak/>
        <w:t>按照本协议要求由任何一方发出的各类通知（包括提前解除协议通知），票据、结账通知、消息、传票、诉讼或其他法律程序之陈述等联系文件，如果上面写明收件人是甲方或乙方，应以中文书写，前述文件可经专人递交、中国邮政特快专递邮寄到本协议双方确定的通讯地址送达。一经送达至甲方或乙方在本协议所留通讯地址，便视为有效送达。任何一方改变其通讯地址的，应及时书面通知对方。在变更的通知有效送达之前，任何一方按本协议约定的通讯地址进行的送达，均视为有效送达。</w:t>
      </w:r>
    </w:p>
    <w:p w14:paraId="4FC003D7"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双方同意，任何一方按照本协议载明的通讯地址向另一方发送通知或其他文件，无论是否为本人签收、法定代表人签收、指定联系人签收抑或其他第三人签收或退回，均视为成功送达。</w:t>
      </w:r>
    </w:p>
    <w:p w14:paraId="132C0D35" w14:textId="77777777" w:rsidR="00057300" w:rsidRPr="00D974D8" w:rsidRDefault="00000000">
      <w:pPr>
        <w:keepNext/>
        <w:keepLines/>
        <w:numPr>
          <w:ilvl w:val="0"/>
          <w:numId w:val="19"/>
        </w:numPr>
        <w:spacing w:line="360" w:lineRule="auto"/>
        <w:jc w:val="left"/>
        <w:rPr>
          <w:rFonts w:ascii="宋体" w:hAnsi="宋体" w:cs="宋体" w:hint="eastAsia"/>
          <w:b/>
          <w:szCs w:val="24"/>
        </w:rPr>
      </w:pPr>
      <w:r w:rsidRPr="00D974D8">
        <w:rPr>
          <w:rFonts w:ascii="宋体" w:hAnsi="宋体" w:cs="宋体" w:hint="eastAsia"/>
          <w:b/>
          <w:szCs w:val="24"/>
        </w:rPr>
        <w:t>履约保证金</w:t>
      </w:r>
    </w:p>
    <w:p w14:paraId="6545592A" w14:textId="77777777"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本合同所规定的合同履约保证金金额为人民币</w:t>
      </w:r>
      <w:r w:rsidRPr="00D974D8">
        <w:rPr>
          <w:rFonts w:ascii="宋体" w:hAnsi="宋体" w:cs="宋体"/>
          <w:szCs w:val="24"/>
        </w:rPr>
        <w:t>捌万元整</w:t>
      </w:r>
      <w:r w:rsidRPr="00D974D8">
        <w:rPr>
          <w:rFonts w:ascii="宋体" w:hAnsi="宋体" w:cs="宋体" w:hint="eastAsia"/>
          <w:szCs w:val="24"/>
        </w:rPr>
        <w:t>（¥</w:t>
      </w:r>
      <w:r w:rsidRPr="00D974D8">
        <w:rPr>
          <w:rFonts w:ascii="宋体" w:hAnsi="宋体" w:cs="宋体" w:hint="eastAsia"/>
          <w:szCs w:val="24"/>
          <w:u w:val="single"/>
        </w:rPr>
        <w:t>80,000</w:t>
      </w:r>
      <w:r w:rsidRPr="00D974D8">
        <w:rPr>
          <w:rFonts w:ascii="宋体" w:hAnsi="宋体" w:cs="宋体" w:hint="eastAsia"/>
          <w:szCs w:val="24"/>
        </w:rPr>
        <w:t>），</w:t>
      </w:r>
      <w:r w:rsidRPr="00D974D8">
        <w:rPr>
          <w:rFonts w:ascii="宋体" w:hAnsi="宋体" w:cs="宋体"/>
          <w:szCs w:val="24"/>
        </w:rPr>
        <w:t>甲方在发出的中标通知书后至合同签订前（含当日），乙方需将履约保证金金额，即人民币捌万元整（¥</w:t>
      </w:r>
      <w:r w:rsidRPr="00D974D8">
        <w:rPr>
          <w:rFonts w:ascii="宋体" w:hAnsi="宋体" w:cs="宋体" w:hint="eastAsia"/>
          <w:szCs w:val="24"/>
        </w:rPr>
        <w:t>80</w:t>
      </w:r>
      <w:r w:rsidRPr="00D974D8">
        <w:rPr>
          <w:rFonts w:ascii="宋体" w:hAnsi="宋体" w:cs="宋体"/>
          <w:szCs w:val="24"/>
        </w:rPr>
        <w:t>,000元）汇入甲方指定账户作为乙方妥善履行本合同义务的担保。如发生乙方违约，甲方有权从履约保证金中扣除乙方应承担的赔偿金或违约金等乙方应付费用, 该等扣除金额将视为乙方向甲方支付的赔偿金或违约金等乙方应付费用。服务期限届满，甲方确认乙方已妥善履行完本合同项下各项工作义务且乙方不存在任何违约行为后，甲方在与乙方结算付清服务费后30个工作日内，无息退还乙方的履约保证金余额（如有）；乙方应同时退还甲方的履约保证金收据原件</w:t>
      </w:r>
      <w:r w:rsidRPr="00D974D8">
        <w:rPr>
          <w:rFonts w:ascii="宋体" w:hAnsi="宋体" w:cs="宋体" w:hint="eastAsia"/>
          <w:szCs w:val="24"/>
        </w:rPr>
        <w:t>。</w:t>
      </w:r>
    </w:p>
    <w:p w14:paraId="36FFC2AB" w14:textId="77777777"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【收款单位】广州城投智奥发展有限公司空港博览中心分公司</w:t>
      </w:r>
    </w:p>
    <w:p w14:paraId="393689EE" w14:textId="77777777"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【开 户 行】中信银行广州北秀支行</w:t>
      </w:r>
    </w:p>
    <w:p w14:paraId="0CDBDF5C" w14:textId="77777777"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【银行账号】</w:t>
      </w:r>
      <w:r w:rsidRPr="00D974D8">
        <w:rPr>
          <w:rFonts w:ascii="宋体" w:hAnsi="宋体" w:cs="宋体"/>
          <w:szCs w:val="24"/>
        </w:rPr>
        <w:t>8110901011601841187</w:t>
      </w:r>
    </w:p>
    <w:p w14:paraId="2FF08F75" w14:textId="632B4EE4"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转账时，请备注“空港博览中心2026-2027年工程物业服务履约保证金”；</w:t>
      </w:r>
    </w:p>
    <w:p w14:paraId="7C564C5E" w14:textId="77777777" w:rsidR="00057300" w:rsidRPr="00D974D8" w:rsidRDefault="00000000">
      <w:pPr>
        <w:pStyle w:val="aff"/>
        <w:keepNext/>
        <w:keepLines/>
        <w:spacing w:line="360" w:lineRule="auto"/>
        <w:ind w:left="425"/>
        <w:jc w:val="left"/>
        <w:rPr>
          <w:rFonts w:ascii="宋体" w:hAnsi="宋体" w:cs="宋体" w:hint="eastAsia"/>
          <w:szCs w:val="24"/>
        </w:rPr>
      </w:pPr>
      <w:r w:rsidRPr="00D974D8">
        <w:rPr>
          <w:rFonts w:ascii="宋体" w:hAnsi="宋体" w:cs="宋体" w:hint="eastAsia"/>
          <w:szCs w:val="24"/>
        </w:rPr>
        <w:t>（均不计算利息）</w:t>
      </w:r>
    </w:p>
    <w:p w14:paraId="14603EFA" w14:textId="77777777" w:rsidR="00057300" w:rsidRPr="00D974D8" w:rsidRDefault="00000000">
      <w:pPr>
        <w:keepNext/>
        <w:keepLines/>
        <w:numPr>
          <w:ilvl w:val="0"/>
          <w:numId w:val="19"/>
        </w:numPr>
        <w:spacing w:line="360" w:lineRule="auto"/>
        <w:jc w:val="left"/>
        <w:rPr>
          <w:rFonts w:ascii="宋体" w:hAnsi="宋体" w:cs="宋体" w:hint="eastAsia"/>
          <w:b/>
          <w:szCs w:val="24"/>
        </w:rPr>
      </w:pPr>
      <w:r w:rsidRPr="00D974D8">
        <w:rPr>
          <w:rFonts w:ascii="宋体" w:hAnsi="宋体" w:cs="宋体" w:hint="eastAsia"/>
          <w:b/>
          <w:szCs w:val="24"/>
        </w:rPr>
        <w:t>其它约定</w:t>
      </w:r>
    </w:p>
    <w:p w14:paraId="4B5CB790"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Cs/>
          <w:szCs w:val="24"/>
        </w:rPr>
        <w:t>合同解释权：</w:t>
      </w:r>
    </w:p>
    <w:p w14:paraId="6AE66834" w14:textId="0F7E628A" w:rsidR="00057300" w:rsidRPr="00D974D8" w:rsidRDefault="00000000">
      <w:pPr>
        <w:keepNext/>
        <w:keepLines/>
        <w:numPr>
          <w:ilvl w:val="2"/>
          <w:numId w:val="19"/>
        </w:numPr>
        <w:spacing w:line="360" w:lineRule="auto"/>
        <w:jc w:val="left"/>
        <w:rPr>
          <w:rFonts w:ascii="宋体" w:hAnsi="宋体" w:hint="eastAsia"/>
          <w:bCs/>
          <w:color w:val="000000"/>
          <w:szCs w:val="24"/>
        </w:rPr>
      </w:pPr>
      <w:r w:rsidRPr="00D974D8">
        <w:rPr>
          <w:rFonts w:ascii="宋体" w:hAnsi="宋体" w:cs="宋体" w:hint="eastAsia"/>
          <w:szCs w:val="24"/>
        </w:rPr>
        <w:t>合同的解释权利在甲方；</w:t>
      </w:r>
    </w:p>
    <w:p w14:paraId="3D2533F1" w14:textId="77777777" w:rsidR="00057300" w:rsidRPr="00D974D8" w:rsidRDefault="00000000">
      <w:pPr>
        <w:keepNext/>
        <w:keepLines/>
        <w:numPr>
          <w:ilvl w:val="2"/>
          <w:numId w:val="19"/>
        </w:numPr>
        <w:spacing w:line="360" w:lineRule="auto"/>
        <w:jc w:val="left"/>
        <w:rPr>
          <w:rFonts w:ascii="宋体" w:hAnsi="宋体" w:hint="eastAsia"/>
          <w:bCs/>
          <w:color w:val="000000"/>
          <w:szCs w:val="24"/>
        </w:rPr>
      </w:pPr>
      <w:r w:rsidRPr="00D974D8">
        <w:rPr>
          <w:rFonts w:ascii="宋体" w:hAnsi="宋体" w:cs="宋体" w:hint="eastAsia"/>
          <w:bCs/>
          <w:szCs w:val="24"/>
        </w:rPr>
        <w:lastRenderedPageBreak/>
        <w:t>甲方将于本合同签订后向乙方提供相关管理规定文件。</w:t>
      </w:r>
    </w:p>
    <w:p w14:paraId="574670C0" w14:textId="73B87E61" w:rsidR="00057300" w:rsidRPr="00D974D8" w:rsidRDefault="00000000">
      <w:pPr>
        <w:keepNext/>
        <w:keepLines/>
        <w:numPr>
          <w:ilvl w:val="2"/>
          <w:numId w:val="19"/>
        </w:numPr>
        <w:spacing w:line="360" w:lineRule="auto"/>
        <w:jc w:val="left"/>
        <w:rPr>
          <w:rFonts w:ascii="宋体" w:hAnsi="宋体" w:hint="eastAsia"/>
          <w:bCs/>
          <w:szCs w:val="24"/>
        </w:rPr>
      </w:pPr>
      <w:r w:rsidRPr="00D974D8">
        <w:rPr>
          <w:rFonts w:ascii="宋体" w:hAnsi="宋体" w:hint="eastAsia"/>
          <w:bCs/>
          <w:szCs w:val="24"/>
        </w:rPr>
        <w:t>双方均同意在合同执行期间，甲方有权对</w:t>
      </w:r>
      <w:r w:rsidRPr="00D974D8">
        <w:rPr>
          <w:rFonts w:ascii="宋体" w:hAnsi="宋体" w:hint="eastAsia"/>
          <w:bCs/>
          <w:color w:val="000000"/>
          <w:szCs w:val="24"/>
        </w:rPr>
        <w:t>技术条款、服务标准、工作标准、维保标准、考核标准</w:t>
      </w:r>
      <w:r w:rsidRPr="00D974D8">
        <w:rPr>
          <w:rFonts w:ascii="宋体" w:hAnsi="宋体" w:hint="eastAsia"/>
          <w:bCs/>
          <w:szCs w:val="24"/>
        </w:rPr>
        <w:t>进行合理调整，乙方需配合甲方的调整。</w:t>
      </w:r>
    </w:p>
    <w:p w14:paraId="420A554A" w14:textId="77777777"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本合同的附件将作为本合同的一部分，与本合同具有同等的法律效力；主协议、附件中除价格以外的内容如有互相冲突的，按照最高标准执行；主协议和附件的价格有冲突的，按主协议执行；附件之间的价格有冲突的，按最低标准执行。</w:t>
      </w:r>
    </w:p>
    <w:p w14:paraId="2176CEA7" w14:textId="07D536CB" w:rsidR="00057300" w:rsidRPr="00D974D8" w:rsidRDefault="00000000">
      <w:pPr>
        <w:keepNext/>
        <w:keepLines/>
        <w:numPr>
          <w:ilvl w:val="2"/>
          <w:numId w:val="19"/>
        </w:numPr>
        <w:spacing w:line="360" w:lineRule="auto"/>
        <w:jc w:val="left"/>
        <w:rPr>
          <w:rFonts w:ascii="宋体" w:hAnsi="宋体" w:cs="宋体" w:hint="eastAsia"/>
          <w:szCs w:val="24"/>
        </w:rPr>
      </w:pPr>
      <w:r w:rsidRPr="00D974D8">
        <w:rPr>
          <w:rFonts w:ascii="宋体" w:hAnsi="宋体" w:cs="宋体" w:hint="eastAsia"/>
          <w:szCs w:val="24"/>
        </w:rPr>
        <w:t>因本合同而引起的任何争议，由双方协商解决，如协商不成，</w:t>
      </w:r>
      <w:r w:rsidRPr="00D974D8">
        <w:rPr>
          <w:rFonts w:ascii="宋体" w:hAnsi="宋体" w:cs="Arial" w:hint="eastAsia"/>
          <w:szCs w:val="24"/>
        </w:rPr>
        <w:t>任何一方均有权向甲方所在地有管辖权的人民法院提起诉讼</w:t>
      </w:r>
      <w:r w:rsidRPr="00D974D8">
        <w:rPr>
          <w:rFonts w:ascii="宋体" w:hAnsi="宋体" w:cs="宋体" w:hint="eastAsia"/>
          <w:szCs w:val="24"/>
        </w:rPr>
        <w:t>。</w:t>
      </w:r>
    </w:p>
    <w:p w14:paraId="65E29D2E" w14:textId="0E4417C8"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本合同一式</w:t>
      </w:r>
      <w:r w:rsidR="00D70C63" w:rsidRPr="00D974D8">
        <w:rPr>
          <w:rFonts w:ascii="宋体" w:hAnsi="宋体" w:cs="宋体" w:hint="eastAsia"/>
          <w:szCs w:val="24"/>
          <w:u w:val="single"/>
        </w:rPr>
        <w:t>叁</w:t>
      </w:r>
      <w:r w:rsidRPr="00D974D8">
        <w:rPr>
          <w:rFonts w:ascii="宋体" w:hAnsi="宋体" w:cs="宋体" w:hint="eastAsia"/>
          <w:szCs w:val="24"/>
        </w:rPr>
        <w:t>份，甲方</w:t>
      </w:r>
      <w:r w:rsidRPr="00D974D8">
        <w:rPr>
          <w:rFonts w:ascii="宋体" w:hAnsi="宋体" w:cs="宋体" w:hint="eastAsia"/>
          <w:szCs w:val="24"/>
          <w:u w:val="single"/>
        </w:rPr>
        <w:t>贰</w:t>
      </w:r>
      <w:r w:rsidRPr="00D974D8">
        <w:rPr>
          <w:rFonts w:ascii="宋体" w:hAnsi="宋体" w:cs="宋体" w:hint="eastAsia"/>
          <w:szCs w:val="24"/>
        </w:rPr>
        <w:t>份，乙方</w:t>
      </w:r>
      <w:r w:rsidR="00D70C63" w:rsidRPr="00D974D8">
        <w:rPr>
          <w:rFonts w:ascii="宋体" w:hAnsi="宋体" w:cs="宋体" w:hint="eastAsia"/>
          <w:szCs w:val="24"/>
          <w:u w:val="single"/>
        </w:rPr>
        <w:t>壹</w:t>
      </w:r>
      <w:r w:rsidRPr="00D974D8">
        <w:rPr>
          <w:rFonts w:ascii="宋体" w:hAnsi="宋体" w:cs="宋体" w:hint="eastAsia"/>
          <w:szCs w:val="24"/>
        </w:rPr>
        <w:t>份，均具有同等法律效力。本合同未尽事宜或需要增加增值服务等，双方另行协商确定。</w:t>
      </w:r>
    </w:p>
    <w:p w14:paraId="41B4D69C"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b/>
          <w:bCs/>
          <w:szCs w:val="24"/>
        </w:rPr>
        <w:t xml:space="preserve"> </w:t>
      </w:r>
      <w:r w:rsidRPr="00D974D8">
        <w:rPr>
          <w:rFonts w:ascii="宋体" w:hAnsi="宋体" w:cs="宋体" w:hint="eastAsia"/>
          <w:szCs w:val="24"/>
        </w:rPr>
        <w:t>本合同及其附件甲乙双方均有保密义务，不得向任意第三方泄露，否则双方均保留追溯泄露商业机密的权利。</w:t>
      </w:r>
    </w:p>
    <w:p w14:paraId="254A82B9" w14:textId="77777777" w:rsidR="00057300" w:rsidRPr="00D974D8" w:rsidRDefault="00000000">
      <w:pPr>
        <w:keepNext/>
        <w:keepLines/>
        <w:numPr>
          <w:ilvl w:val="1"/>
          <w:numId w:val="19"/>
        </w:numPr>
        <w:spacing w:line="360" w:lineRule="auto"/>
        <w:jc w:val="left"/>
        <w:rPr>
          <w:rFonts w:ascii="宋体" w:hAnsi="宋体" w:cs="宋体" w:hint="eastAsia"/>
          <w:szCs w:val="24"/>
        </w:rPr>
      </w:pPr>
      <w:r w:rsidRPr="00D974D8">
        <w:rPr>
          <w:rFonts w:ascii="宋体" w:hAnsi="宋体" w:cs="宋体" w:hint="eastAsia"/>
          <w:szCs w:val="24"/>
        </w:rPr>
        <w:t xml:space="preserve"> 本合同自双方盖章之日起生效。</w:t>
      </w:r>
    </w:p>
    <w:p w14:paraId="1C94779B" w14:textId="77777777" w:rsidR="00057300" w:rsidRPr="00D974D8" w:rsidRDefault="00000000">
      <w:pPr>
        <w:keepNext/>
        <w:keepLines/>
        <w:numPr>
          <w:ilvl w:val="0"/>
          <w:numId w:val="19"/>
        </w:numPr>
        <w:spacing w:line="360" w:lineRule="auto"/>
        <w:jc w:val="left"/>
        <w:rPr>
          <w:rFonts w:ascii="宋体" w:hAnsi="宋体" w:cs="宋体" w:hint="eastAsia"/>
          <w:b/>
          <w:szCs w:val="24"/>
        </w:rPr>
      </w:pPr>
      <w:r w:rsidRPr="00D974D8">
        <w:rPr>
          <w:rFonts w:ascii="宋体" w:hAnsi="宋体" w:cs="宋体" w:hint="eastAsia"/>
          <w:b/>
          <w:szCs w:val="24"/>
        </w:rPr>
        <w:t>附件</w:t>
      </w:r>
    </w:p>
    <w:p w14:paraId="06BD421D" w14:textId="77777777" w:rsidR="00057300" w:rsidRPr="00D974D8" w:rsidRDefault="00000000">
      <w:pPr>
        <w:keepNext/>
        <w:keepLines/>
        <w:adjustRightInd/>
        <w:spacing w:line="360" w:lineRule="auto"/>
        <w:jc w:val="left"/>
        <w:rPr>
          <w:rFonts w:ascii="宋体" w:hAnsi="宋体" w:cs="宋体" w:hint="eastAsia"/>
          <w:szCs w:val="24"/>
        </w:rPr>
      </w:pPr>
      <w:r w:rsidRPr="00D974D8">
        <w:rPr>
          <w:rFonts w:ascii="宋体" w:hAnsi="宋体" w:cs="宋体" w:hint="eastAsia"/>
          <w:szCs w:val="24"/>
        </w:rPr>
        <w:t>附件1：《</w:t>
      </w:r>
      <w:r w:rsidRPr="00D974D8">
        <w:rPr>
          <w:rFonts w:ascii="宋体" w:hAnsi="宋体" w:hint="eastAsia"/>
        </w:rPr>
        <w:t>物业管理服务内容界面</w:t>
      </w:r>
      <w:r w:rsidRPr="00D974D8">
        <w:rPr>
          <w:rFonts w:ascii="宋体" w:hAnsi="宋体" w:cs="宋体" w:hint="eastAsia"/>
          <w:szCs w:val="24"/>
        </w:rPr>
        <w:t>》</w:t>
      </w:r>
    </w:p>
    <w:p w14:paraId="2835AB57" w14:textId="77777777" w:rsidR="00057300" w:rsidRPr="00D974D8" w:rsidRDefault="00000000">
      <w:pPr>
        <w:keepNext/>
        <w:keepLines/>
        <w:adjustRightInd/>
        <w:spacing w:line="360" w:lineRule="auto"/>
        <w:jc w:val="left"/>
        <w:rPr>
          <w:rFonts w:ascii="宋体" w:hAnsi="宋体" w:cs="宋体" w:hint="eastAsia"/>
          <w:szCs w:val="24"/>
        </w:rPr>
      </w:pPr>
      <w:r w:rsidRPr="00D974D8">
        <w:rPr>
          <w:rFonts w:ascii="宋体" w:hAnsi="宋体" w:cs="宋体" w:hint="eastAsia"/>
          <w:szCs w:val="24"/>
        </w:rPr>
        <w:t>附件2：《广州空港博览中心工程物业服务费用预算》</w:t>
      </w:r>
    </w:p>
    <w:p w14:paraId="669EDE9A" w14:textId="77777777" w:rsidR="00057300" w:rsidRPr="00D974D8" w:rsidRDefault="00000000">
      <w:pPr>
        <w:keepNext/>
        <w:keepLines/>
        <w:adjustRightInd/>
        <w:spacing w:line="360" w:lineRule="auto"/>
        <w:jc w:val="left"/>
        <w:rPr>
          <w:rFonts w:ascii="宋体" w:hAnsi="宋体" w:cs="宋体" w:hint="eastAsia"/>
          <w:szCs w:val="24"/>
        </w:rPr>
      </w:pPr>
      <w:r w:rsidRPr="00D974D8">
        <w:rPr>
          <w:rFonts w:ascii="宋体" w:hAnsi="宋体" w:cs="宋体" w:hint="eastAsia"/>
          <w:szCs w:val="24"/>
        </w:rPr>
        <w:t>附件3：</w:t>
      </w:r>
      <w:r w:rsidRPr="00D974D8">
        <w:rPr>
          <w:rFonts w:ascii="宋体" w:hAnsi="宋体" w:cs="宋体"/>
          <w:szCs w:val="24"/>
        </w:rPr>
        <w:t>《广州空港博览中心工程物业常用工具配备清单》</w:t>
      </w:r>
    </w:p>
    <w:p w14:paraId="1B2E7432" w14:textId="77777777" w:rsidR="00057300" w:rsidRPr="00D974D8" w:rsidRDefault="00000000">
      <w:pPr>
        <w:keepNext/>
        <w:keepLines/>
        <w:adjustRightInd/>
        <w:spacing w:line="360" w:lineRule="auto"/>
        <w:jc w:val="left"/>
        <w:rPr>
          <w:rFonts w:ascii="宋体" w:hAnsi="宋体" w:cs="宋体" w:hint="eastAsia"/>
          <w:szCs w:val="24"/>
        </w:rPr>
      </w:pPr>
      <w:r w:rsidRPr="00D974D8">
        <w:rPr>
          <w:rFonts w:ascii="宋体" w:hAnsi="宋体" w:hint="eastAsia"/>
        </w:rPr>
        <w:t>附件4：《物业管理服务考核表》</w:t>
      </w:r>
      <w:r w:rsidRPr="00D974D8">
        <w:rPr>
          <w:rFonts w:ascii="宋体" w:hAnsi="宋体"/>
        </w:rPr>
        <w:br/>
      </w:r>
      <w:r w:rsidRPr="00D974D8">
        <w:rPr>
          <w:rFonts w:ascii="宋体" w:hAnsi="宋体" w:cs="宋体" w:hint="eastAsia"/>
          <w:bCs/>
          <w:color w:val="000000" w:themeColor="text1"/>
          <w:szCs w:val="24"/>
        </w:rPr>
        <w:t>附件5：《月度服务费用支付表》</w:t>
      </w:r>
      <w:r w:rsidRPr="00D974D8">
        <w:rPr>
          <w:rFonts w:ascii="宋体" w:hAnsi="宋体" w:cs="宋体"/>
          <w:bCs/>
          <w:color w:val="000000" w:themeColor="text1"/>
          <w:szCs w:val="24"/>
        </w:rPr>
        <w:br/>
      </w:r>
      <w:r w:rsidRPr="00D974D8">
        <w:rPr>
          <w:rFonts w:ascii="宋体" w:hAnsi="宋体" w:hint="eastAsia"/>
          <w:szCs w:val="24"/>
        </w:rPr>
        <w:t>附件6：《</w:t>
      </w:r>
      <w:r w:rsidRPr="00D974D8">
        <w:rPr>
          <w:rFonts w:ascii="宋体" w:hAnsi="宋体"/>
          <w:szCs w:val="24"/>
        </w:rPr>
        <w:t>合规及廉政承诺书</w:t>
      </w:r>
      <w:r w:rsidRPr="00D974D8">
        <w:rPr>
          <w:rFonts w:ascii="宋体" w:hAnsi="宋体" w:hint="eastAsia"/>
          <w:szCs w:val="24"/>
        </w:rPr>
        <w:t>》</w:t>
      </w:r>
      <w:r w:rsidRPr="00D974D8">
        <w:rPr>
          <w:rFonts w:ascii="宋体" w:hAnsi="宋体"/>
          <w:szCs w:val="24"/>
        </w:rPr>
        <w:br/>
      </w:r>
      <w:r w:rsidRPr="00D974D8">
        <w:rPr>
          <w:rFonts w:ascii="宋体" w:hAnsi="宋体" w:cs="宋体" w:hint="eastAsia"/>
          <w:szCs w:val="24"/>
        </w:rPr>
        <w:t>附件7：《</w:t>
      </w:r>
      <w:r w:rsidRPr="00D974D8">
        <w:rPr>
          <w:rFonts w:ascii="宋体" w:hAnsi="宋体" w:cs="宋体"/>
          <w:szCs w:val="24"/>
        </w:rPr>
        <w:t>安全生产管理协议</w:t>
      </w:r>
      <w:r w:rsidRPr="00D974D8">
        <w:rPr>
          <w:rFonts w:ascii="宋体" w:hAnsi="宋体" w:cs="宋体" w:hint="eastAsia"/>
          <w:szCs w:val="24"/>
        </w:rPr>
        <w:t>》</w:t>
      </w:r>
      <w:r w:rsidRPr="00D974D8">
        <w:rPr>
          <w:rFonts w:ascii="宋体" w:hAnsi="宋体" w:cs="宋体"/>
          <w:szCs w:val="24"/>
        </w:rPr>
        <w:br/>
        <w:t>附件8:《2026年度安全生产目标责任书》</w:t>
      </w:r>
    </w:p>
    <w:p w14:paraId="63420814" w14:textId="77777777" w:rsidR="00057300" w:rsidRPr="00D974D8" w:rsidRDefault="00057300">
      <w:pPr>
        <w:keepNext/>
        <w:keepLines/>
        <w:adjustRightInd/>
        <w:spacing w:line="360" w:lineRule="auto"/>
        <w:jc w:val="left"/>
        <w:rPr>
          <w:rFonts w:ascii="宋体" w:hAnsi="宋体" w:hint="eastAsia"/>
        </w:rPr>
      </w:pPr>
      <w:bookmarkStart w:id="2" w:name="_Hlk174371525"/>
    </w:p>
    <w:p w14:paraId="773CDCE6" w14:textId="77777777" w:rsidR="00057300" w:rsidRPr="00D974D8" w:rsidRDefault="00000000">
      <w:pPr>
        <w:pStyle w:val="af6"/>
        <w:keepNext/>
        <w:keepLines/>
        <w:spacing w:line="360" w:lineRule="auto"/>
        <w:ind w:firstLineChars="0" w:firstLine="0"/>
        <w:jc w:val="left"/>
        <w:rPr>
          <w:rFonts w:ascii="宋体" w:hAnsi="宋体" w:hint="eastAsia"/>
        </w:rPr>
      </w:pPr>
      <w:r w:rsidRPr="00D974D8">
        <w:rPr>
          <w:rFonts w:ascii="宋体" w:hAnsi="宋体" w:hint="eastAsia"/>
        </w:rPr>
        <w:t>（以下无正文）</w:t>
      </w:r>
    </w:p>
    <w:p w14:paraId="0872DE16" w14:textId="77777777" w:rsidR="00057300" w:rsidRPr="00D974D8" w:rsidRDefault="00057300">
      <w:pPr>
        <w:pStyle w:val="af6"/>
        <w:keepNext/>
        <w:keepLines/>
        <w:spacing w:line="360" w:lineRule="auto"/>
        <w:ind w:firstLineChars="0" w:firstLine="0"/>
        <w:jc w:val="left"/>
        <w:rPr>
          <w:rFonts w:ascii="宋体" w:hAnsi="宋体" w:hint="eastAsia"/>
        </w:rPr>
      </w:pPr>
    </w:p>
    <w:tbl>
      <w:tblPr>
        <w:tblStyle w:val="af8"/>
        <w:tblW w:w="0" w:type="auto"/>
        <w:tblLook w:val="04A0" w:firstRow="1" w:lastRow="0" w:firstColumn="1" w:lastColumn="0" w:noHBand="0" w:noVBand="1"/>
      </w:tblPr>
      <w:tblGrid>
        <w:gridCol w:w="4151"/>
        <w:gridCol w:w="4151"/>
      </w:tblGrid>
      <w:tr w:rsidR="00057300" w:rsidRPr="00D974D8" w14:paraId="014DC270" w14:textId="77777777">
        <w:tc>
          <w:tcPr>
            <w:tcW w:w="4151" w:type="dxa"/>
          </w:tcPr>
          <w:p w14:paraId="3DDB1840" w14:textId="77777777" w:rsidR="00057300" w:rsidRPr="00D974D8" w:rsidRDefault="00000000">
            <w:pPr>
              <w:pStyle w:val="af6"/>
              <w:keepNext/>
              <w:keepLines/>
              <w:widowControl/>
              <w:spacing w:line="360" w:lineRule="auto"/>
              <w:ind w:firstLineChars="0" w:firstLine="0"/>
              <w:jc w:val="left"/>
              <w:rPr>
                <w:rFonts w:ascii="宋体" w:hAnsi="宋体" w:hint="eastAsia"/>
              </w:rPr>
            </w:pPr>
            <w:r w:rsidRPr="00D974D8">
              <w:rPr>
                <w:rFonts w:ascii="宋体" w:hAnsi="宋体" w:hint="eastAsia"/>
                <w:b/>
                <w:szCs w:val="24"/>
              </w:rPr>
              <w:t>甲方</w:t>
            </w:r>
            <w:r w:rsidRPr="00D974D8">
              <w:rPr>
                <w:rFonts w:ascii="宋体" w:hAnsi="宋体"/>
                <w:b/>
                <w:szCs w:val="24"/>
              </w:rPr>
              <w:t>（盖章）</w:t>
            </w:r>
            <w:r w:rsidRPr="00D974D8">
              <w:rPr>
                <w:rFonts w:ascii="宋体" w:hAnsi="宋体" w:hint="eastAsia"/>
                <w:b/>
                <w:szCs w:val="24"/>
              </w:rPr>
              <w:t>：</w:t>
            </w:r>
          </w:p>
        </w:tc>
        <w:tc>
          <w:tcPr>
            <w:tcW w:w="4151" w:type="dxa"/>
          </w:tcPr>
          <w:p w14:paraId="193E2CEA" w14:textId="77777777" w:rsidR="00057300" w:rsidRPr="00D974D8" w:rsidRDefault="00000000">
            <w:pPr>
              <w:keepNext/>
              <w:keepLines/>
              <w:widowControl/>
              <w:spacing w:line="360" w:lineRule="auto"/>
              <w:jc w:val="left"/>
              <w:rPr>
                <w:rFonts w:ascii="宋体" w:hAnsi="宋体" w:hint="eastAsia"/>
                <w:szCs w:val="24"/>
              </w:rPr>
            </w:pPr>
            <w:r w:rsidRPr="00D974D8">
              <w:rPr>
                <w:rFonts w:ascii="宋体" w:hAnsi="宋体" w:cs="宋体" w:hint="eastAsia"/>
                <w:b/>
                <w:szCs w:val="24"/>
              </w:rPr>
              <w:t>乙方</w:t>
            </w:r>
            <w:r w:rsidRPr="00D974D8">
              <w:rPr>
                <w:rFonts w:ascii="宋体" w:hAnsi="宋体" w:cs="宋体"/>
                <w:b/>
                <w:szCs w:val="24"/>
              </w:rPr>
              <w:t>（盖章）</w:t>
            </w:r>
            <w:r w:rsidRPr="00D974D8">
              <w:rPr>
                <w:rFonts w:ascii="宋体" w:hAnsi="宋体" w:cs="宋体" w:hint="eastAsia"/>
                <w:b/>
                <w:szCs w:val="24"/>
              </w:rPr>
              <w:t>：</w:t>
            </w:r>
          </w:p>
        </w:tc>
      </w:tr>
      <w:tr w:rsidR="00057300" w:rsidRPr="00D974D8" w14:paraId="67070ECB" w14:textId="77777777">
        <w:tc>
          <w:tcPr>
            <w:tcW w:w="4151" w:type="dxa"/>
          </w:tcPr>
          <w:p w14:paraId="1F28E35C" w14:textId="77777777" w:rsidR="00057300" w:rsidRPr="00D974D8" w:rsidRDefault="00000000">
            <w:pPr>
              <w:pStyle w:val="af6"/>
              <w:keepNext/>
              <w:keepLines/>
              <w:widowControl/>
              <w:spacing w:line="360" w:lineRule="auto"/>
              <w:ind w:firstLineChars="0" w:firstLine="0"/>
              <w:jc w:val="left"/>
              <w:rPr>
                <w:rFonts w:ascii="宋体" w:hAnsi="宋体" w:hint="eastAsia"/>
              </w:rPr>
            </w:pPr>
            <w:r w:rsidRPr="00D974D8">
              <w:rPr>
                <w:rFonts w:ascii="宋体" w:hAnsi="宋体" w:hint="eastAsia"/>
                <w:b/>
                <w:szCs w:val="24"/>
              </w:rPr>
              <w:t>时间：</w:t>
            </w:r>
          </w:p>
        </w:tc>
        <w:tc>
          <w:tcPr>
            <w:tcW w:w="4151" w:type="dxa"/>
          </w:tcPr>
          <w:p w14:paraId="7EA6FB63" w14:textId="77777777" w:rsidR="00057300" w:rsidRPr="00D974D8" w:rsidRDefault="00000000">
            <w:pPr>
              <w:keepNext/>
              <w:keepLines/>
              <w:widowControl/>
              <w:spacing w:line="360" w:lineRule="auto"/>
              <w:jc w:val="left"/>
              <w:rPr>
                <w:rFonts w:ascii="宋体" w:hAnsi="宋体" w:cs="宋体" w:hint="eastAsia"/>
                <w:b/>
                <w:szCs w:val="24"/>
              </w:rPr>
            </w:pPr>
            <w:r w:rsidRPr="00D974D8">
              <w:rPr>
                <w:rFonts w:ascii="宋体" w:hAnsi="宋体" w:hint="eastAsia"/>
                <w:b/>
                <w:szCs w:val="24"/>
              </w:rPr>
              <w:t>时间：</w:t>
            </w:r>
          </w:p>
        </w:tc>
      </w:tr>
      <w:bookmarkEnd w:id="2"/>
    </w:tbl>
    <w:p w14:paraId="61BD67FC" w14:textId="77777777" w:rsidR="00057300" w:rsidRPr="00D974D8" w:rsidRDefault="00057300">
      <w:pPr>
        <w:keepNext/>
        <w:keepLines/>
        <w:spacing w:line="360" w:lineRule="auto"/>
        <w:jc w:val="left"/>
        <w:rPr>
          <w:rFonts w:ascii="宋体" w:hAnsi="宋体" w:hint="eastAsia"/>
          <w:szCs w:val="24"/>
        </w:rPr>
        <w:sectPr w:rsidR="00057300" w:rsidRPr="00D974D8">
          <w:pgSz w:w="11906" w:h="16838"/>
          <w:pgMar w:top="1440" w:right="1797" w:bottom="1440" w:left="1797" w:header="851" w:footer="992" w:gutter="0"/>
          <w:cols w:space="425"/>
          <w:docGrid w:type="linesAndChars" w:linePitch="312"/>
        </w:sectPr>
      </w:pPr>
    </w:p>
    <w:p w14:paraId="0EF8D7E2"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07B897AE"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49DE7573"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7FD5A4D1"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0AC10F1A"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2EC5436C"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01E875A2" w14:textId="77777777" w:rsidR="00057300" w:rsidRPr="00D974D8" w:rsidRDefault="00057300">
      <w:pPr>
        <w:pStyle w:val="af6"/>
        <w:keepNext/>
        <w:keepLines/>
        <w:spacing w:line="360" w:lineRule="auto"/>
        <w:ind w:firstLineChars="0" w:firstLine="0"/>
        <w:jc w:val="left"/>
        <w:rPr>
          <w:rFonts w:ascii="宋体" w:hAnsi="宋体" w:hint="eastAsia"/>
          <w:b/>
          <w:bCs/>
        </w:rPr>
      </w:pPr>
    </w:p>
    <w:p w14:paraId="127F0D5A" w14:textId="77777777" w:rsidR="00057300" w:rsidRPr="00D974D8" w:rsidRDefault="00000000">
      <w:pPr>
        <w:overflowPunct/>
        <w:autoSpaceDE/>
        <w:autoSpaceDN/>
        <w:adjustRightInd/>
        <w:spacing w:line="360" w:lineRule="auto"/>
        <w:jc w:val="left"/>
        <w:textAlignment w:val="auto"/>
        <w:rPr>
          <w:rFonts w:ascii="宋体" w:hAnsi="宋体" w:hint="eastAsia"/>
          <w:b/>
          <w:bCs/>
        </w:rPr>
      </w:pPr>
      <w:r w:rsidRPr="00D974D8">
        <w:rPr>
          <w:rFonts w:ascii="宋体" w:hAnsi="宋体" w:hint="eastAsia"/>
          <w:b/>
          <w:bCs/>
        </w:rPr>
        <w:br w:type="page"/>
      </w:r>
    </w:p>
    <w:p w14:paraId="2BD585AB" w14:textId="77777777" w:rsidR="00057300" w:rsidRPr="00D974D8" w:rsidRDefault="00000000">
      <w:pPr>
        <w:pStyle w:val="af6"/>
        <w:keepNext/>
        <w:keepLines/>
        <w:spacing w:line="360" w:lineRule="auto"/>
        <w:ind w:firstLineChars="0" w:firstLine="0"/>
        <w:jc w:val="left"/>
        <w:rPr>
          <w:rFonts w:ascii="宋体" w:hAnsi="宋体" w:hint="eastAsia"/>
          <w:b/>
          <w:bCs/>
        </w:rPr>
      </w:pPr>
      <w:r w:rsidRPr="00D974D8">
        <w:rPr>
          <w:rFonts w:ascii="宋体" w:hAnsi="宋体" w:hint="eastAsia"/>
          <w:b/>
          <w:bCs/>
        </w:rPr>
        <w:lastRenderedPageBreak/>
        <w:t>附件1：物业管理服务内容界面</w:t>
      </w:r>
    </w:p>
    <w:tbl>
      <w:tblPr>
        <w:tblW w:w="9072" w:type="dxa"/>
        <w:tblCellMar>
          <w:top w:w="15" w:type="dxa"/>
          <w:left w:w="15" w:type="dxa"/>
          <w:bottom w:w="15" w:type="dxa"/>
          <w:right w:w="15" w:type="dxa"/>
        </w:tblCellMar>
        <w:tblLook w:val="04A0" w:firstRow="1" w:lastRow="0" w:firstColumn="1" w:lastColumn="0" w:noHBand="0" w:noVBand="1"/>
      </w:tblPr>
      <w:tblGrid>
        <w:gridCol w:w="394"/>
        <w:gridCol w:w="1236"/>
        <w:gridCol w:w="2353"/>
        <w:gridCol w:w="3810"/>
        <w:gridCol w:w="1279"/>
      </w:tblGrid>
      <w:tr w:rsidR="00057300" w:rsidRPr="00D974D8" w14:paraId="73C784A6" w14:textId="77777777">
        <w:trPr>
          <w:trHeight w:val="285"/>
        </w:trPr>
        <w:tc>
          <w:tcPr>
            <w:tcW w:w="5000" w:type="pct"/>
            <w:gridSpan w:val="5"/>
            <w:tcBorders>
              <w:top w:val="single" w:sz="4" w:space="0" w:color="auto"/>
              <w:left w:val="single" w:sz="4" w:space="0" w:color="000000"/>
              <w:bottom w:val="single" w:sz="4" w:space="0" w:color="000000"/>
              <w:right w:val="single" w:sz="4" w:space="0" w:color="000000"/>
            </w:tcBorders>
            <w:shd w:val="clear" w:color="auto" w:fill="FFFFFF"/>
            <w:vAlign w:val="center"/>
          </w:tcPr>
          <w:p w14:paraId="4F79192C" w14:textId="77777777" w:rsidR="00057300" w:rsidRPr="00D974D8" w:rsidRDefault="00000000">
            <w:pPr>
              <w:spacing w:line="360" w:lineRule="auto"/>
              <w:jc w:val="center"/>
              <w:rPr>
                <w:rFonts w:ascii="宋体" w:hAnsi="宋体" w:cs="宋体" w:hint="eastAsia"/>
                <w:b/>
                <w:color w:val="000000"/>
                <w:sz w:val="21"/>
                <w:szCs w:val="21"/>
                <w:lang w:bidi="ar"/>
              </w:rPr>
            </w:pPr>
            <w:r w:rsidRPr="00D974D8">
              <w:rPr>
                <w:rFonts w:ascii="宋体" w:hAnsi="宋体" w:hint="eastAsia"/>
                <w:sz w:val="21"/>
                <w:szCs w:val="21"/>
              </w:rPr>
              <w:t>物业管理服务内容界面</w:t>
            </w:r>
          </w:p>
        </w:tc>
      </w:tr>
      <w:tr w:rsidR="00057300" w:rsidRPr="00D974D8" w14:paraId="5CC0B5BD" w14:textId="77777777">
        <w:trPr>
          <w:trHeight w:val="285"/>
        </w:trPr>
        <w:tc>
          <w:tcPr>
            <w:tcW w:w="217" w:type="pct"/>
            <w:tcBorders>
              <w:top w:val="single" w:sz="4" w:space="0" w:color="auto"/>
              <w:left w:val="single" w:sz="4" w:space="0" w:color="000000"/>
              <w:bottom w:val="single" w:sz="4" w:space="0" w:color="000000"/>
              <w:right w:val="single" w:sz="4" w:space="0" w:color="000000"/>
            </w:tcBorders>
            <w:shd w:val="clear" w:color="auto" w:fill="FFFFFF"/>
            <w:vAlign w:val="center"/>
          </w:tcPr>
          <w:p w14:paraId="4838C213" w14:textId="77777777" w:rsidR="00057300" w:rsidRPr="00D974D8" w:rsidRDefault="00000000">
            <w:pPr>
              <w:spacing w:line="360" w:lineRule="auto"/>
              <w:jc w:val="center"/>
              <w:rPr>
                <w:rFonts w:ascii="宋体" w:hAnsi="宋体" w:cs="宋体" w:hint="eastAsia"/>
                <w:b/>
                <w:color w:val="000000"/>
                <w:sz w:val="21"/>
                <w:szCs w:val="21"/>
              </w:rPr>
            </w:pPr>
            <w:r w:rsidRPr="00D974D8">
              <w:rPr>
                <w:rFonts w:ascii="宋体" w:hAnsi="宋体" w:cs="宋体" w:hint="eastAsia"/>
                <w:b/>
                <w:color w:val="000000"/>
                <w:sz w:val="21"/>
                <w:szCs w:val="21"/>
                <w:lang w:bidi="ar"/>
              </w:rPr>
              <w:t>序号</w:t>
            </w:r>
          </w:p>
        </w:tc>
        <w:tc>
          <w:tcPr>
            <w:tcW w:w="681" w:type="pct"/>
            <w:tcBorders>
              <w:top w:val="single" w:sz="4" w:space="0" w:color="auto"/>
              <w:left w:val="single" w:sz="4" w:space="0" w:color="000000"/>
              <w:bottom w:val="single" w:sz="4" w:space="0" w:color="000000"/>
              <w:right w:val="single" w:sz="4" w:space="0" w:color="000000"/>
            </w:tcBorders>
            <w:shd w:val="clear" w:color="auto" w:fill="FFFFFF"/>
            <w:vAlign w:val="center"/>
          </w:tcPr>
          <w:p w14:paraId="447A30CA" w14:textId="77777777" w:rsidR="00057300" w:rsidRPr="00D974D8" w:rsidRDefault="00000000">
            <w:pPr>
              <w:spacing w:line="360" w:lineRule="auto"/>
              <w:jc w:val="center"/>
              <w:rPr>
                <w:rFonts w:ascii="宋体" w:hAnsi="宋体" w:cs="宋体" w:hint="eastAsia"/>
                <w:b/>
                <w:color w:val="000000"/>
                <w:sz w:val="21"/>
                <w:szCs w:val="21"/>
              </w:rPr>
            </w:pPr>
            <w:r w:rsidRPr="00D974D8">
              <w:rPr>
                <w:rFonts w:ascii="宋体" w:hAnsi="宋体" w:cs="宋体" w:hint="eastAsia"/>
                <w:b/>
                <w:color w:val="000000"/>
                <w:sz w:val="21"/>
                <w:szCs w:val="21"/>
                <w:lang w:bidi="ar"/>
              </w:rPr>
              <w:t>服务项目</w:t>
            </w:r>
          </w:p>
        </w:tc>
        <w:tc>
          <w:tcPr>
            <w:tcW w:w="1297" w:type="pct"/>
            <w:tcBorders>
              <w:top w:val="single" w:sz="4" w:space="0" w:color="auto"/>
              <w:left w:val="single" w:sz="4" w:space="0" w:color="000000"/>
              <w:bottom w:val="single" w:sz="4" w:space="0" w:color="000000"/>
              <w:right w:val="single" w:sz="4" w:space="0" w:color="000000"/>
            </w:tcBorders>
            <w:shd w:val="clear" w:color="auto" w:fill="FFFFFF"/>
            <w:vAlign w:val="center"/>
          </w:tcPr>
          <w:p w14:paraId="1EAE7FB7" w14:textId="77777777" w:rsidR="00057300" w:rsidRPr="00D974D8" w:rsidRDefault="00000000">
            <w:pPr>
              <w:spacing w:line="360" w:lineRule="auto"/>
              <w:jc w:val="center"/>
              <w:rPr>
                <w:rFonts w:ascii="宋体" w:hAnsi="宋体" w:cs="宋体" w:hint="eastAsia"/>
                <w:b/>
                <w:color w:val="000000"/>
                <w:sz w:val="21"/>
                <w:szCs w:val="21"/>
              </w:rPr>
            </w:pPr>
            <w:r w:rsidRPr="00D974D8">
              <w:rPr>
                <w:rFonts w:ascii="宋体" w:hAnsi="宋体" w:cs="宋体" w:hint="eastAsia"/>
                <w:b/>
                <w:color w:val="000000"/>
                <w:sz w:val="21"/>
                <w:szCs w:val="21"/>
                <w:lang w:bidi="ar"/>
              </w:rPr>
              <w:t>系统范围</w:t>
            </w:r>
          </w:p>
        </w:tc>
        <w:tc>
          <w:tcPr>
            <w:tcW w:w="2100" w:type="pct"/>
            <w:tcBorders>
              <w:top w:val="single" w:sz="4" w:space="0" w:color="auto"/>
              <w:left w:val="single" w:sz="4" w:space="0" w:color="000000"/>
              <w:bottom w:val="single" w:sz="4" w:space="0" w:color="auto"/>
              <w:right w:val="single" w:sz="4" w:space="0" w:color="000000"/>
            </w:tcBorders>
            <w:shd w:val="clear" w:color="auto" w:fill="FFFFFF"/>
            <w:vAlign w:val="center"/>
          </w:tcPr>
          <w:p w14:paraId="27664A27" w14:textId="77777777" w:rsidR="00057300" w:rsidRPr="00D974D8" w:rsidRDefault="00000000">
            <w:pPr>
              <w:spacing w:line="360" w:lineRule="auto"/>
              <w:jc w:val="center"/>
              <w:rPr>
                <w:rFonts w:ascii="宋体" w:hAnsi="宋体" w:cs="宋体" w:hint="eastAsia"/>
                <w:b/>
                <w:color w:val="000000"/>
                <w:sz w:val="21"/>
                <w:szCs w:val="21"/>
              </w:rPr>
            </w:pPr>
            <w:r w:rsidRPr="00D974D8">
              <w:rPr>
                <w:rFonts w:ascii="宋体" w:hAnsi="宋体" w:cs="宋体" w:hint="eastAsia"/>
                <w:b/>
                <w:color w:val="000000"/>
                <w:sz w:val="21"/>
                <w:szCs w:val="21"/>
                <w:lang w:bidi="ar"/>
              </w:rPr>
              <w:t>服务内容界面</w:t>
            </w:r>
          </w:p>
        </w:tc>
        <w:tc>
          <w:tcPr>
            <w:tcW w:w="705" w:type="pct"/>
            <w:tcBorders>
              <w:top w:val="single" w:sz="4" w:space="0" w:color="auto"/>
              <w:left w:val="single" w:sz="4" w:space="0" w:color="000000"/>
              <w:bottom w:val="single" w:sz="4" w:space="0" w:color="auto"/>
              <w:right w:val="single" w:sz="4" w:space="0" w:color="000000"/>
            </w:tcBorders>
            <w:vAlign w:val="center"/>
          </w:tcPr>
          <w:p w14:paraId="1A377643" w14:textId="77777777" w:rsidR="00057300" w:rsidRPr="00D974D8" w:rsidRDefault="00000000">
            <w:pPr>
              <w:spacing w:line="360" w:lineRule="auto"/>
              <w:jc w:val="center"/>
              <w:rPr>
                <w:rFonts w:ascii="宋体" w:hAnsi="宋体" w:cs="宋体" w:hint="eastAsia"/>
                <w:b/>
                <w:color w:val="000000"/>
                <w:sz w:val="21"/>
                <w:szCs w:val="21"/>
              </w:rPr>
            </w:pPr>
            <w:r w:rsidRPr="00D974D8">
              <w:rPr>
                <w:rFonts w:ascii="宋体" w:hAnsi="宋体" w:cs="宋体" w:hint="eastAsia"/>
                <w:b/>
                <w:color w:val="000000"/>
                <w:sz w:val="21"/>
                <w:szCs w:val="21"/>
                <w:lang w:bidi="ar"/>
              </w:rPr>
              <w:t>乙方责任</w:t>
            </w:r>
          </w:p>
        </w:tc>
      </w:tr>
      <w:tr w:rsidR="00057300" w:rsidRPr="00D974D8" w14:paraId="12DCC51A" w14:textId="77777777">
        <w:trPr>
          <w:trHeight w:val="90"/>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0905D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1</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324F24"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外包维保服务商管理</w:t>
            </w:r>
          </w:p>
        </w:tc>
        <w:tc>
          <w:tcPr>
            <w:tcW w:w="1297" w:type="pct"/>
            <w:tcBorders>
              <w:top w:val="single" w:sz="4" w:space="0" w:color="000000"/>
              <w:left w:val="single" w:sz="4" w:space="0" w:color="000000"/>
              <w:bottom w:val="single" w:sz="4" w:space="0" w:color="auto"/>
              <w:right w:val="single" w:sz="4" w:space="0" w:color="auto"/>
            </w:tcBorders>
            <w:shd w:val="clear" w:color="auto" w:fill="FFFFFF"/>
            <w:vAlign w:val="center"/>
          </w:tcPr>
          <w:p w14:paraId="4E12F4D7"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高低压配电系统维保、电梯维保、发电机维保</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tcPr>
          <w:p w14:paraId="4847B100"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1、全过程管理专业维保供应商，监督日常保养、维修工作，及时向运营方反馈服务质量。</w:t>
            </w:r>
            <w:r w:rsidRPr="00D974D8">
              <w:rPr>
                <w:rFonts w:ascii="宋体" w:hAnsi="宋体" w:cs="宋体" w:hint="eastAsia"/>
                <w:color w:val="000000" w:themeColor="text1"/>
                <w:sz w:val="21"/>
                <w:szCs w:val="21"/>
                <w:lang w:bidi="ar"/>
              </w:rPr>
              <w:br/>
              <w:t>2、专业维保单位工作及相关过程数据统一纳入到设施管理体系；</w:t>
            </w:r>
            <w:r w:rsidRPr="00D974D8">
              <w:rPr>
                <w:rFonts w:ascii="宋体" w:hAnsi="宋体" w:cs="宋体" w:hint="eastAsia"/>
                <w:color w:val="000000" w:themeColor="text1"/>
                <w:sz w:val="21"/>
                <w:szCs w:val="21"/>
                <w:lang w:bidi="ar"/>
              </w:rPr>
              <w:br/>
              <w:t>3、对专业维保供应商实施绩效考评，考评结果作为专业维保合同进度款支付依据，确保其能够正常履行合同的服务内容且服务质量达到合同的要求；</w:t>
            </w:r>
          </w:p>
        </w:tc>
        <w:tc>
          <w:tcPr>
            <w:tcW w:w="705" w:type="pct"/>
            <w:tcBorders>
              <w:top w:val="single" w:sz="4" w:space="0" w:color="auto"/>
              <w:left w:val="single" w:sz="4" w:space="0" w:color="auto"/>
              <w:bottom w:val="single" w:sz="4" w:space="0" w:color="auto"/>
              <w:right w:val="single" w:sz="4" w:space="0" w:color="auto"/>
            </w:tcBorders>
            <w:vAlign w:val="center"/>
          </w:tcPr>
          <w:p w14:paraId="015E1F20"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全过程管理专业维保供应商，开展日常保养、维修工作，对管理结果和管理安全负责；</w:t>
            </w:r>
          </w:p>
        </w:tc>
      </w:tr>
      <w:tr w:rsidR="00057300" w:rsidRPr="00D974D8" w14:paraId="6F5907D9" w14:textId="77777777">
        <w:trPr>
          <w:trHeight w:val="2850"/>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822BF2"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lang w:bidi="ar"/>
              </w:rPr>
              <w:t>2</w:t>
            </w:r>
          </w:p>
        </w:tc>
        <w:tc>
          <w:tcPr>
            <w:tcW w:w="681"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EDCBC6B" w14:textId="77777777" w:rsidR="00057300" w:rsidRPr="00D974D8" w:rsidRDefault="00000000">
            <w:pPr>
              <w:spacing w:line="360" w:lineRule="auto"/>
              <w:jc w:val="center"/>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给排水系统</w:t>
            </w: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14:paraId="65351A67" w14:textId="77777777" w:rsidR="00057300" w:rsidRPr="00D974D8" w:rsidRDefault="00000000">
            <w:pPr>
              <w:spacing w:line="360" w:lineRule="auto"/>
              <w:jc w:val="center"/>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包括市政给水系统，室外排水、雨水系统，集水坑/化粪池/隔油池，二次生活水箱</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tcPr>
          <w:p w14:paraId="747146A0" w14:textId="77777777" w:rsidR="00057300" w:rsidRPr="00D974D8" w:rsidRDefault="00000000">
            <w:pPr>
              <w:spacing w:line="360" w:lineRule="auto"/>
              <w:jc w:val="left"/>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1、乙方确保给排水系统正常运行的基础工作，</w:t>
            </w:r>
            <w:r w:rsidRPr="00D974D8">
              <w:rPr>
                <w:color w:val="000000" w:themeColor="text1"/>
                <w:sz w:val="21"/>
                <w:szCs w:val="21"/>
              </w:rPr>
              <w:t>‌</w:t>
            </w:r>
            <w:r w:rsidRPr="00D974D8">
              <w:rPr>
                <w:rFonts w:ascii="宋体" w:hAnsi="宋体" w:cs="宋体" w:hint="eastAsia"/>
                <w:color w:val="000000" w:themeColor="text1"/>
                <w:sz w:val="21"/>
                <w:szCs w:val="21"/>
              </w:rPr>
              <w:t>对供水管道、</w:t>
            </w:r>
            <w:r w:rsidRPr="00D974D8">
              <w:rPr>
                <w:color w:val="000000" w:themeColor="text1"/>
                <w:sz w:val="21"/>
                <w:szCs w:val="21"/>
              </w:rPr>
              <w:t>‌</w:t>
            </w:r>
            <w:r w:rsidRPr="00D974D8">
              <w:rPr>
                <w:rFonts w:ascii="宋体" w:hAnsi="宋体" w:cs="宋体" w:hint="eastAsia"/>
                <w:color w:val="000000" w:themeColor="text1"/>
                <w:sz w:val="21"/>
                <w:szCs w:val="21"/>
              </w:rPr>
              <w:t>水表、</w:t>
            </w:r>
            <w:r w:rsidRPr="00D974D8">
              <w:rPr>
                <w:color w:val="000000" w:themeColor="text1"/>
                <w:sz w:val="21"/>
                <w:szCs w:val="21"/>
              </w:rPr>
              <w:t>‌</w:t>
            </w:r>
            <w:r w:rsidRPr="00D974D8">
              <w:rPr>
                <w:rFonts w:ascii="宋体" w:hAnsi="宋体" w:cs="宋体" w:hint="eastAsia"/>
                <w:color w:val="000000" w:themeColor="text1"/>
                <w:sz w:val="21"/>
                <w:szCs w:val="21"/>
              </w:rPr>
              <w:t>水泵、</w:t>
            </w:r>
            <w:r w:rsidRPr="00D974D8">
              <w:rPr>
                <w:color w:val="000000" w:themeColor="text1"/>
                <w:sz w:val="21"/>
                <w:szCs w:val="21"/>
              </w:rPr>
              <w:t>‌</w:t>
            </w:r>
            <w:r w:rsidRPr="00D974D8">
              <w:rPr>
                <w:rFonts w:ascii="宋体" w:hAnsi="宋体" w:cs="宋体" w:hint="eastAsia"/>
                <w:color w:val="000000" w:themeColor="text1"/>
                <w:sz w:val="21"/>
                <w:szCs w:val="21"/>
              </w:rPr>
              <w:t>水箱、</w:t>
            </w:r>
            <w:r w:rsidRPr="00D974D8">
              <w:rPr>
                <w:color w:val="000000" w:themeColor="text1"/>
                <w:sz w:val="21"/>
                <w:szCs w:val="21"/>
              </w:rPr>
              <w:t>‌</w:t>
            </w:r>
            <w:r w:rsidRPr="00D974D8">
              <w:rPr>
                <w:rFonts w:ascii="宋体" w:hAnsi="宋体" w:cs="宋体" w:hint="eastAsia"/>
                <w:color w:val="000000" w:themeColor="text1"/>
                <w:sz w:val="21"/>
                <w:szCs w:val="21"/>
              </w:rPr>
              <w:t>阀门进行经常性维护和定期检查，</w:t>
            </w:r>
            <w:r w:rsidRPr="00D974D8">
              <w:rPr>
                <w:color w:val="000000" w:themeColor="text1"/>
                <w:sz w:val="21"/>
                <w:szCs w:val="21"/>
              </w:rPr>
              <w:t>‌</w:t>
            </w:r>
            <w:r w:rsidRPr="00D974D8">
              <w:rPr>
                <w:rFonts w:ascii="宋体" w:hAnsi="宋体" w:cs="宋体" w:hint="eastAsia"/>
                <w:color w:val="000000" w:themeColor="text1"/>
                <w:sz w:val="21"/>
                <w:szCs w:val="21"/>
              </w:rPr>
              <w:t>确保供水安全正常，对排水管道进行定期养护、清理，</w:t>
            </w:r>
            <w:r w:rsidRPr="00D974D8">
              <w:rPr>
                <w:color w:val="000000" w:themeColor="text1"/>
                <w:sz w:val="21"/>
                <w:szCs w:val="21"/>
              </w:rPr>
              <w:t>‌</w:t>
            </w:r>
            <w:r w:rsidRPr="00D974D8">
              <w:rPr>
                <w:rFonts w:ascii="宋体" w:hAnsi="宋体" w:cs="宋体" w:hint="eastAsia"/>
                <w:color w:val="000000" w:themeColor="text1"/>
                <w:sz w:val="21"/>
                <w:szCs w:val="21"/>
              </w:rPr>
              <w:t>防止阻塞。</w:t>
            </w:r>
          </w:p>
          <w:p w14:paraId="247CBC7D" w14:textId="77777777" w:rsidR="00057300" w:rsidRPr="00D974D8" w:rsidRDefault="00000000">
            <w:pPr>
              <w:spacing w:line="360" w:lineRule="auto"/>
              <w:jc w:val="center"/>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2、水箱、</w:t>
            </w:r>
            <w:r w:rsidRPr="00D974D8">
              <w:rPr>
                <w:color w:val="000000" w:themeColor="text1"/>
                <w:sz w:val="21"/>
                <w:szCs w:val="21"/>
              </w:rPr>
              <w:t>‌</w:t>
            </w:r>
            <w:r w:rsidRPr="00D974D8">
              <w:rPr>
                <w:rFonts w:ascii="宋体" w:hAnsi="宋体" w:cs="宋体" w:hint="eastAsia"/>
                <w:color w:val="000000" w:themeColor="text1"/>
                <w:sz w:val="21"/>
                <w:szCs w:val="21"/>
              </w:rPr>
              <w:t>水池及管路的保洁和消毒由专业服务商完成，乙方负责进行协调监管。</w:t>
            </w:r>
          </w:p>
          <w:p w14:paraId="66EE6E34" w14:textId="77777777" w:rsidR="00057300" w:rsidRPr="00D974D8" w:rsidRDefault="00057300">
            <w:pPr>
              <w:pStyle w:val="af6"/>
              <w:spacing w:line="360" w:lineRule="auto"/>
              <w:ind w:firstLineChars="0" w:firstLine="0"/>
              <w:rPr>
                <w:rFonts w:ascii="宋体" w:hAnsi="宋体" w:hint="eastAsia"/>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tcPr>
          <w:p w14:paraId="6406AE49" w14:textId="77777777" w:rsidR="00057300" w:rsidRPr="00D974D8" w:rsidRDefault="00000000">
            <w:pPr>
              <w:spacing w:line="360" w:lineRule="auto"/>
              <w:jc w:val="center"/>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7CFA6F48" w14:textId="77777777">
        <w:trPr>
          <w:trHeight w:val="1804"/>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8F0E2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3</w:t>
            </w:r>
          </w:p>
        </w:tc>
        <w:tc>
          <w:tcPr>
            <w:tcW w:w="681" w:type="pct"/>
            <w:tcBorders>
              <w:top w:val="single" w:sz="4" w:space="0" w:color="000000"/>
              <w:left w:val="single" w:sz="4" w:space="0" w:color="000000"/>
              <w:bottom w:val="single" w:sz="4" w:space="0" w:color="000000"/>
              <w:right w:val="single" w:sz="4" w:space="0" w:color="auto"/>
            </w:tcBorders>
            <w:shd w:val="clear" w:color="auto" w:fill="FFFFFF"/>
            <w:vAlign w:val="center"/>
          </w:tcPr>
          <w:p w14:paraId="1C1F1E54"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消防电源监控系统、智能疏散指示照明系统</w:t>
            </w: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14:paraId="70DB316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1、消防电源监控系统、智能疏散指示照明系统；</w:t>
            </w:r>
            <w:r w:rsidRPr="00D974D8">
              <w:rPr>
                <w:rFonts w:ascii="宋体" w:hAnsi="宋体" w:cs="宋体" w:hint="eastAsia"/>
                <w:color w:val="000000" w:themeColor="text1"/>
                <w:sz w:val="21"/>
                <w:szCs w:val="21"/>
                <w:lang w:bidi="ar"/>
              </w:rPr>
              <w:br/>
              <w:t>2、专用控制柜、启动柜等消防专用设备。</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tcPr>
          <w:p w14:paraId="2403927D"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专用控制柜、启动柜电源线进线以开关上接线端为界限，接线端以下为专业维保供应商负责。</w:t>
            </w:r>
          </w:p>
        </w:tc>
        <w:tc>
          <w:tcPr>
            <w:tcW w:w="705" w:type="pct"/>
            <w:tcBorders>
              <w:top w:val="single" w:sz="4" w:space="0" w:color="auto"/>
              <w:left w:val="single" w:sz="4" w:space="0" w:color="auto"/>
              <w:bottom w:val="single" w:sz="4" w:space="0" w:color="auto"/>
              <w:right w:val="single" w:sz="4" w:space="0" w:color="auto"/>
            </w:tcBorders>
            <w:vAlign w:val="center"/>
          </w:tcPr>
          <w:p w14:paraId="38179D4D"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76B712B7" w14:textId="77777777">
        <w:trPr>
          <w:trHeight w:val="9621"/>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8C14F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lastRenderedPageBreak/>
              <w:t>4</w:t>
            </w:r>
          </w:p>
        </w:tc>
        <w:tc>
          <w:tcPr>
            <w:tcW w:w="681" w:type="pct"/>
            <w:tcBorders>
              <w:top w:val="single" w:sz="4" w:space="0" w:color="000000"/>
              <w:left w:val="single" w:sz="4" w:space="0" w:color="000000"/>
              <w:bottom w:val="single" w:sz="4" w:space="0" w:color="000000"/>
              <w:right w:val="single" w:sz="4" w:space="0" w:color="000000"/>
            </w:tcBorders>
            <w:vAlign w:val="center"/>
          </w:tcPr>
          <w:p w14:paraId="4F0D32A7"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消防设备设施系统</w:t>
            </w:r>
          </w:p>
        </w:tc>
        <w:tc>
          <w:tcPr>
            <w:tcW w:w="1297" w:type="pct"/>
            <w:tcBorders>
              <w:top w:val="single" w:sz="4" w:space="0" w:color="auto"/>
              <w:left w:val="single" w:sz="4" w:space="0" w:color="000000"/>
              <w:bottom w:val="single" w:sz="4" w:space="0" w:color="000000"/>
              <w:right w:val="single" w:sz="4" w:space="0" w:color="000000"/>
            </w:tcBorders>
            <w:vAlign w:val="center"/>
          </w:tcPr>
          <w:p w14:paraId="485D1239"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所有消防系统及其附属设备，包括但不限于：火灾自动报警系统、自动喷淋灭火系统、室内外消火栓系统、消防专用电话系统、消防紧急广播兼背景音乐系统、气体灭火系统、可燃气体报警系统、防火卷帘系统、防火门、漏电火灾报警系统、发电机房气体灭火系统、防排烟系统、消防联动系统、图文中心、建筑消防附属设备等全套消防系统及其它由供应商提供的一切设备。</w:t>
            </w:r>
          </w:p>
        </w:tc>
        <w:tc>
          <w:tcPr>
            <w:tcW w:w="2100" w:type="pct"/>
            <w:tcBorders>
              <w:top w:val="single" w:sz="4" w:space="0" w:color="auto"/>
              <w:left w:val="single" w:sz="4" w:space="0" w:color="auto"/>
              <w:bottom w:val="single" w:sz="4" w:space="0" w:color="auto"/>
              <w:right w:val="single" w:sz="4" w:space="0" w:color="auto"/>
            </w:tcBorders>
            <w:vAlign w:val="center"/>
          </w:tcPr>
          <w:p w14:paraId="35910194"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1、专用消防控制柜、专用消防启动柜电源线进线以开关上接线端为界限，消防给水接驳口闸阀为界限由乙方负责，开关以下连接消防设备设施由消防专业维保供应商负责</w:t>
            </w:r>
          </w:p>
          <w:p w14:paraId="16F661AF"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2、消防专业设备设施日常巡查、维修、检测、保养由消防专业维保供应商管理范围。</w:t>
            </w:r>
          </w:p>
          <w:p w14:paraId="050E4507"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 xml:space="preserve">3、乙方对消防专业维保供应商管理过程（含质量、安全、进度等）和结果负责。  </w:t>
            </w:r>
          </w:p>
        </w:tc>
        <w:tc>
          <w:tcPr>
            <w:tcW w:w="705" w:type="pct"/>
            <w:tcBorders>
              <w:top w:val="single" w:sz="4" w:space="0" w:color="auto"/>
              <w:left w:val="single" w:sz="4" w:space="0" w:color="auto"/>
              <w:bottom w:val="single" w:sz="4" w:space="0" w:color="auto"/>
              <w:right w:val="single" w:sz="4" w:space="0" w:color="auto"/>
            </w:tcBorders>
            <w:vAlign w:val="center"/>
          </w:tcPr>
          <w:p w14:paraId="0F7AD7D7"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039655D3" w14:textId="77777777">
        <w:trPr>
          <w:trHeight w:val="1534"/>
        </w:trPr>
        <w:tc>
          <w:tcPr>
            <w:tcW w:w="217" w:type="pct"/>
            <w:tcBorders>
              <w:top w:val="single" w:sz="4" w:space="0" w:color="000000"/>
              <w:left w:val="single" w:sz="4" w:space="0" w:color="000000"/>
              <w:bottom w:val="single" w:sz="4" w:space="0" w:color="auto"/>
              <w:right w:val="single" w:sz="4" w:space="0" w:color="000000"/>
            </w:tcBorders>
            <w:vAlign w:val="center"/>
          </w:tcPr>
          <w:p w14:paraId="6855FED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5</w:t>
            </w:r>
          </w:p>
        </w:tc>
        <w:tc>
          <w:tcPr>
            <w:tcW w:w="681" w:type="pct"/>
            <w:tcBorders>
              <w:top w:val="single" w:sz="4" w:space="0" w:color="000000"/>
              <w:left w:val="single" w:sz="4" w:space="0" w:color="000000"/>
              <w:bottom w:val="single" w:sz="4" w:space="0" w:color="auto"/>
              <w:right w:val="single" w:sz="4" w:space="0" w:color="000000"/>
            </w:tcBorders>
            <w:vAlign w:val="center"/>
          </w:tcPr>
          <w:p w14:paraId="461EBB26"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高压柜、环网柜 高压电缆及变压器</w:t>
            </w:r>
          </w:p>
        </w:tc>
        <w:tc>
          <w:tcPr>
            <w:tcW w:w="1297" w:type="pct"/>
            <w:tcBorders>
              <w:top w:val="single" w:sz="4" w:space="0" w:color="000000"/>
              <w:left w:val="single" w:sz="4" w:space="0" w:color="000000"/>
              <w:bottom w:val="single" w:sz="4" w:space="0" w:color="auto"/>
              <w:right w:val="single" w:sz="4" w:space="0" w:color="000000"/>
            </w:tcBorders>
            <w:vAlign w:val="center"/>
          </w:tcPr>
          <w:p w14:paraId="23FE855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包含10kV高压柜及干式变压器。</w:t>
            </w:r>
          </w:p>
        </w:tc>
        <w:tc>
          <w:tcPr>
            <w:tcW w:w="2100" w:type="pct"/>
            <w:tcBorders>
              <w:top w:val="single" w:sz="4" w:space="0" w:color="auto"/>
              <w:left w:val="single" w:sz="4" w:space="0" w:color="000000"/>
              <w:bottom w:val="single" w:sz="4" w:space="0" w:color="auto"/>
            </w:tcBorders>
            <w:vAlign w:val="center"/>
          </w:tcPr>
          <w:p w14:paraId="764EEB1E"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高压柜、环网柜高压电缆 及干式变压器的预防性维保工作、防雷接地测试工作由设备维保供应商负责。其余部分由乙方进行维保（包括高压柜、环网柜 高压电缆及干式变压器的日常巡检等工作）。</w:t>
            </w:r>
          </w:p>
        </w:tc>
        <w:tc>
          <w:tcPr>
            <w:tcW w:w="705" w:type="pct"/>
            <w:tcBorders>
              <w:top w:val="single" w:sz="4" w:space="0" w:color="auto"/>
              <w:left w:val="single" w:sz="4" w:space="0" w:color="000000"/>
              <w:bottom w:val="single" w:sz="4" w:space="0" w:color="auto"/>
              <w:right w:val="single" w:sz="4" w:space="0" w:color="000000"/>
            </w:tcBorders>
            <w:vAlign w:val="center"/>
          </w:tcPr>
          <w:p w14:paraId="4C9ECFC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16A2F2DD" w14:textId="77777777">
        <w:trPr>
          <w:trHeight w:val="1485"/>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14:paraId="3967202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6</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444A0B61"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空调</w:t>
            </w: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14:paraId="67A36872"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包括中央空调风柜、盘管风机，新风机、多联空调</w:t>
            </w:r>
            <w:r w:rsidRPr="00D974D8">
              <w:rPr>
                <w:rFonts w:ascii="宋体" w:hAnsi="宋体" w:cs="宋体" w:hint="eastAsia"/>
                <w:color w:val="000000" w:themeColor="text1"/>
                <w:sz w:val="21"/>
                <w:szCs w:val="21"/>
                <w:lang w:bidi="ar"/>
              </w:rPr>
              <w:lastRenderedPageBreak/>
              <w:t>室内机、室外机及相应管线等设备。</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tcPr>
          <w:p w14:paraId="02EABFF3"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lastRenderedPageBreak/>
              <w:t>1、空调室内机、室外机及相应管线等涉及到大修及重要零配件更换由专业维保单位负责；</w:t>
            </w:r>
          </w:p>
          <w:p w14:paraId="02D27B4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lastRenderedPageBreak/>
              <w:t>2、其余部分（包括进线电源、设备日常运行巡检，过滤网、外机翅片清洗、水盘清理，温湿度异常处理等）由乙方负责。</w:t>
            </w:r>
          </w:p>
          <w:p w14:paraId="5FD0673A" w14:textId="77777777" w:rsidR="00057300" w:rsidRPr="00D974D8" w:rsidRDefault="00057300">
            <w:pPr>
              <w:pStyle w:val="af6"/>
              <w:spacing w:line="360" w:lineRule="auto"/>
              <w:ind w:firstLine="210"/>
              <w:rPr>
                <w:rFonts w:ascii="宋体" w:hAnsi="宋体" w:hint="eastAsia"/>
                <w:sz w:val="21"/>
                <w:szCs w:val="21"/>
                <w:lang w:bidi="ar"/>
              </w:rPr>
            </w:pPr>
          </w:p>
        </w:tc>
        <w:tc>
          <w:tcPr>
            <w:tcW w:w="705" w:type="pct"/>
            <w:tcBorders>
              <w:top w:val="single" w:sz="4" w:space="0" w:color="auto"/>
              <w:left w:val="single" w:sz="4" w:space="0" w:color="auto"/>
              <w:bottom w:val="single" w:sz="4" w:space="0" w:color="auto"/>
              <w:right w:val="single" w:sz="4" w:space="0" w:color="auto"/>
            </w:tcBorders>
            <w:vAlign w:val="center"/>
          </w:tcPr>
          <w:p w14:paraId="59150663"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lastRenderedPageBreak/>
              <w:t>对全过程进行管理，对管</w:t>
            </w:r>
            <w:r w:rsidRPr="00D974D8">
              <w:rPr>
                <w:rFonts w:ascii="宋体" w:hAnsi="宋体" w:cs="宋体" w:hint="eastAsia"/>
                <w:color w:val="000000" w:themeColor="text1"/>
                <w:sz w:val="21"/>
                <w:szCs w:val="21"/>
                <w:lang w:bidi="ar"/>
              </w:rPr>
              <w:lastRenderedPageBreak/>
              <w:t>理结果和管理安全负责</w:t>
            </w:r>
          </w:p>
        </w:tc>
      </w:tr>
      <w:tr w:rsidR="00057300" w:rsidRPr="00D974D8" w14:paraId="40F3C0D9" w14:textId="77777777">
        <w:trPr>
          <w:trHeight w:val="90"/>
        </w:trPr>
        <w:tc>
          <w:tcPr>
            <w:tcW w:w="217"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44BB52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lastRenderedPageBreak/>
              <w:t>7</w:t>
            </w:r>
          </w:p>
        </w:tc>
        <w:tc>
          <w:tcPr>
            <w:tcW w:w="681" w:type="pct"/>
            <w:tcBorders>
              <w:top w:val="single" w:sz="4" w:space="0" w:color="auto"/>
              <w:left w:val="single" w:sz="4" w:space="0" w:color="000000"/>
              <w:bottom w:val="single" w:sz="4" w:space="0" w:color="auto"/>
              <w:right w:val="single" w:sz="4" w:space="0" w:color="000000"/>
            </w:tcBorders>
            <w:shd w:val="clear" w:color="auto" w:fill="FFFFFF"/>
            <w:vAlign w:val="center"/>
          </w:tcPr>
          <w:p w14:paraId="677204E4"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低压发电机</w:t>
            </w:r>
          </w:p>
        </w:tc>
        <w:tc>
          <w:tcPr>
            <w:tcW w:w="1297" w:type="pct"/>
            <w:tcBorders>
              <w:top w:val="single" w:sz="4" w:space="0" w:color="auto"/>
              <w:left w:val="single" w:sz="4" w:space="0" w:color="000000"/>
              <w:bottom w:val="single" w:sz="4" w:space="0" w:color="auto"/>
              <w:right w:val="single" w:sz="4" w:space="0" w:color="000000"/>
            </w:tcBorders>
            <w:shd w:val="clear" w:color="auto" w:fill="FFFFFF"/>
            <w:vAlign w:val="center"/>
          </w:tcPr>
          <w:p w14:paraId="1C32899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包括发电机、发电机机组、油箱、水箱等供应商提供的设备。</w:t>
            </w:r>
          </w:p>
        </w:tc>
        <w:tc>
          <w:tcPr>
            <w:tcW w:w="2100" w:type="pct"/>
            <w:tcBorders>
              <w:top w:val="single" w:sz="4" w:space="0" w:color="auto"/>
              <w:left w:val="single" w:sz="4" w:space="0" w:color="000000"/>
              <w:bottom w:val="single" w:sz="4" w:space="0" w:color="auto"/>
              <w:right w:val="single" w:sz="4" w:space="0" w:color="000000"/>
            </w:tcBorders>
            <w:shd w:val="clear" w:color="auto" w:fill="FFFFFF"/>
            <w:vAlign w:val="center"/>
          </w:tcPr>
          <w:p w14:paraId="59D5AC90"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发电机本体及机组、油箱、水箱等供应商提供的设备的预防性维修及发电机配件定期更换（含：机油和滤清器、燃油初级滤清器、空气滤清器、水温调节器、冷却系统、软管夹和软管）、发电机带负荷运行测试、油缸定期清洗工作、更换及清洗过程中产生的废弃物合法处理工作由维保供应商负责。</w:t>
            </w:r>
          </w:p>
          <w:p w14:paraId="754A056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乙方负责：发电机的每日点检巡查、每周点检5S清扫工作、每月开机测试、每月点检工作等运维工作；</w:t>
            </w:r>
          </w:p>
        </w:tc>
        <w:tc>
          <w:tcPr>
            <w:tcW w:w="705" w:type="pct"/>
            <w:tcBorders>
              <w:top w:val="single" w:sz="4" w:space="0" w:color="auto"/>
              <w:left w:val="single" w:sz="4" w:space="0" w:color="000000"/>
              <w:bottom w:val="single" w:sz="4" w:space="0" w:color="auto"/>
              <w:right w:val="single" w:sz="4" w:space="0" w:color="000000"/>
            </w:tcBorders>
            <w:vAlign w:val="center"/>
          </w:tcPr>
          <w:p w14:paraId="33BEFCC4"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49E72DD2" w14:textId="77777777">
        <w:trPr>
          <w:trHeight w:val="1740"/>
        </w:trPr>
        <w:tc>
          <w:tcPr>
            <w:tcW w:w="217"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23A0FE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w:t>
            </w: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688137A2"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电瓶车</w:t>
            </w: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14:paraId="40402176"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蓄电池工程载货车、观光车、巡逻车、消防应急车、杂物车、牵引车、工作用四座电动车、二轮电动车、四轮电瓶车</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tcPr>
          <w:p w14:paraId="77507D03"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 xml:space="preserve">一般维修及日常保养由乙方负责，重大维修由甲方进行专业分包。乙方负责电瓶车的日常使用和管理，包括使用、运行、维护、保养。如电瓶车管理台账、维护保养记录、车辆的维修和保养、车辆停放的管理、电瓶车充电设施的维护和检查，以及电瓶车使用的安全监督管理。  </w:t>
            </w:r>
          </w:p>
        </w:tc>
        <w:tc>
          <w:tcPr>
            <w:tcW w:w="705" w:type="pct"/>
            <w:tcBorders>
              <w:top w:val="single" w:sz="4" w:space="0" w:color="auto"/>
              <w:left w:val="single" w:sz="4" w:space="0" w:color="auto"/>
              <w:bottom w:val="single" w:sz="4" w:space="0" w:color="auto"/>
              <w:right w:val="single" w:sz="4" w:space="0" w:color="auto"/>
            </w:tcBorders>
            <w:vAlign w:val="center"/>
          </w:tcPr>
          <w:p w14:paraId="65D8D16D"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3B7DF305" w14:textId="77777777">
        <w:trPr>
          <w:trHeight w:val="1290"/>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D5A85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9</w:t>
            </w:r>
          </w:p>
        </w:tc>
        <w:tc>
          <w:tcPr>
            <w:tcW w:w="681" w:type="pct"/>
            <w:tcBorders>
              <w:top w:val="single" w:sz="4" w:space="0" w:color="auto"/>
              <w:left w:val="single" w:sz="4" w:space="0" w:color="000000"/>
              <w:bottom w:val="single" w:sz="4" w:space="0" w:color="000000"/>
              <w:right w:val="single" w:sz="4" w:space="0" w:color="000000"/>
            </w:tcBorders>
            <w:shd w:val="clear" w:color="auto" w:fill="FFFFFF"/>
            <w:vAlign w:val="center"/>
          </w:tcPr>
          <w:p w14:paraId="53A88772"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登高车</w:t>
            </w:r>
          </w:p>
        </w:tc>
        <w:tc>
          <w:tcPr>
            <w:tcW w:w="1297" w:type="pct"/>
            <w:tcBorders>
              <w:top w:val="single" w:sz="4" w:space="0" w:color="auto"/>
              <w:left w:val="single" w:sz="4" w:space="0" w:color="000000"/>
              <w:bottom w:val="single" w:sz="4" w:space="0" w:color="000000"/>
            </w:tcBorders>
            <w:shd w:val="clear" w:color="auto" w:fill="FFFFFF"/>
            <w:vAlign w:val="center"/>
          </w:tcPr>
          <w:p w14:paraId="0360F8D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直臂式升降平台、臂式高空作业平台</w:t>
            </w:r>
          </w:p>
        </w:tc>
        <w:tc>
          <w:tcPr>
            <w:tcW w:w="2100" w:type="pct"/>
            <w:tcBorders>
              <w:top w:val="single" w:sz="4" w:space="0" w:color="auto"/>
              <w:left w:val="single" w:sz="4" w:space="0" w:color="000000"/>
              <w:bottom w:val="single" w:sz="4" w:space="0" w:color="000000"/>
            </w:tcBorders>
            <w:shd w:val="clear" w:color="auto" w:fill="FFFFFF"/>
            <w:vAlign w:val="center"/>
          </w:tcPr>
          <w:p w14:paraId="3A36C3BE"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由甲方进行专业分包维修保养，乙方负责登高车的运行维护和使用管理，包括登高车使/借用（含外部借用）、车辆钥匙管理、使用前对操作人员的培训或交底、使用后对车辆的验收、车辆的停放管理，定期维护保养，以及车辆使用过程中的安全监督。</w:t>
            </w:r>
          </w:p>
        </w:tc>
        <w:tc>
          <w:tcPr>
            <w:tcW w:w="705" w:type="pct"/>
            <w:tcBorders>
              <w:top w:val="single" w:sz="4" w:space="0" w:color="auto"/>
              <w:left w:val="single" w:sz="4" w:space="0" w:color="000000"/>
              <w:bottom w:val="single" w:sz="4" w:space="0" w:color="auto"/>
              <w:right w:val="single" w:sz="4" w:space="0" w:color="000000"/>
            </w:tcBorders>
            <w:vAlign w:val="center"/>
          </w:tcPr>
          <w:p w14:paraId="62002AF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669D11D3" w14:textId="77777777">
        <w:trPr>
          <w:trHeight w:val="1320"/>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E0C8C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lastRenderedPageBreak/>
              <w:t>10</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8267F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BA系统</w:t>
            </w:r>
          </w:p>
        </w:tc>
        <w:tc>
          <w:tcPr>
            <w:tcW w:w="1297" w:type="pct"/>
            <w:tcBorders>
              <w:top w:val="single" w:sz="4" w:space="0" w:color="000000"/>
              <w:left w:val="single" w:sz="4" w:space="0" w:color="000000"/>
              <w:bottom w:val="single" w:sz="4" w:space="0" w:color="000000"/>
            </w:tcBorders>
            <w:vAlign w:val="center"/>
          </w:tcPr>
          <w:p w14:paraId="78DB05A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BA系统软硬件设备，与BA系统相关集成系统：电梯监控、供配电监控系统、冷机群控、智能照明等系统。</w:t>
            </w:r>
          </w:p>
        </w:tc>
        <w:tc>
          <w:tcPr>
            <w:tcW w:w="210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1E8B0F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1、系统通讯、DDC控制器、传感器校验、系统软件、压差开关问题由专业维保公司处理。其余部分属于</w:t>
            </w:r>
            <w:r w:rsidRPr="00D974D8">
              <w:rPr>
                <w:rFonts w:ascii="宋体" w:hAnsi="宋体" w:hint="eastAsia"/>
                <w:bCs/>
                <w:color w:val="000000" w:themeColor="text1"/>
                <w:sz w:val="21"/>
                <w:szCs w:val="21"/>
              </w:rPr>
              <w:t>乙方</w:t>
            </w:r>
            <w:r w:rsidRPr="00D974D8">
              <w:rPr>
                <w:rFonts w:ascii="宋体" w:hAnsi="宋体" w:cs="宋体" w:hint="eastAsia"/>
                <w:color w:val="000000" w:themeColor="text1"/>
                <w:sz w:val="21"/>
                <w:szCs w:val="21"/>
                <w:lang w:bidi="ar"/>
              </w:rPr>
              <w:t>管理范围。包括但不仅限于日常巡检、信息上报、现场协调、末端受控设备管理等其余运维管理工作。</w:t>
            </w:r>
          </w:p>
        </w:tc>
        <w:tc>
          <w:tcPr>
            <w:tcW w:w="705" w:type="pct"/>
            <w:tcBorders>
              <w:top w:val="single" w:sz="4" w:space="0" w:color="auto"/>
              <w:left w:val="single" w:sz="4" w:space="0" w:color="auto"/>
              <w:bottom w:val="single" w:sz="4" w:space="0" w:color="auto"/>
              <w:right w:val="single" w:sz="4" w:space="0" w:color="auto"/>
            </w:tcBorders>
            <w:vAlign w:val="center"/>
          </w:tcPr>
          <w:p w14:paraId="06D9A50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420804DA" w14:textId="77777777">
        <w:trPr>
          <w:trHeight w:val="1440"/>
        </w:trPr>
        <w:tc>
          <w:tcPr>
            <w:tcW w:w="217" w:type="pct"/>
            <w:tcBorders>
              <w:top w:val="single" w:sz="4" w:space="0" w:color="000000"/>
              <w:left w:val="single" w:sz="4" w:space="0" w:color="000000"/>
              <w:bottom w:val="single" w:sz="4" w:space="0" w:color="auto"/>
              <w:right w:val="single" w:sz="4" w:space="0" w:color="000000"/>
            </w:tcBorders>
            <w:shd w:val="clear" w:color="auto" w:fill="FFFFFF"/>
            <w:vAlign w:val="center"/>
          </w:tcPr>
          <w:p w14:paraId="32C1B76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11</w:t>
            </w:r>
          </w:p>
        </w:tc>
        <w:tc>
          <w:tcPr>
            <w:tcW w:w="681" w:type="pct"/>
            <w:tcBorders>
              <w:top w:val="single" w:sz="4" w:space="0" w:color="000000"/>
              <w:left w:val="single" w:sz="4" w:space="0" w:color="000000"/>
              <w:bottom w:val="single" w:sz="4" w:space="0" w:color="auto"/>
              <w:right w:val="single" w:sz="4" w:space="0" w:color="000000"/>
            </w:tcBorders>
            <w:shd w:val="clear" w:color="auto" w:fill="FFFFFF"/>
            <w:vAlign w:val="center"/>
          </w:tcPr>
          <w:p w14:paraId="4CA5A589"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智能化系统</w:t>
            </w:r>
          </w:p>
        </w:tc>
        <w:tc>
          <w:tcPr>
            <w:tcW w:w="1297" w:type="pct"/>
            <w:tcBorders>
              <w:top w:val="single" w:sz="4" w:space="0" w:color="000000"/>
              <w:left w:val="single" w:sz="4" w:space="0" w:color="000000"/>
              <w:bottom w:val="single" w:sz="4" w:space="0" w:color="auto"/>
              <w:right w:val="single" w:sz="4" w:space="0" w:color="000000"/>
            </w:tcBorders>
            <w:vAlign w:val="center"/>
          </w:tcPr>
          <w:p w14:paraId="09CC5EAD"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智能化设备（监控系统、门禁系统、入侵报警、求助对讲、停车场、电子巡更、弱电间及显示屏幕等）。</w:t>
            </w:r>
          </w:p>
        </w:tc>
        <w:tc>
          <w:tcPr>
            <w:tcW w:w="2100" w:type="pct"/>
            <w:tcBorders>
              <w:top w:val="single" w:sz="4" w:space="0" w:color="000000"/>
              <w:left w:val="single" w:sz="4" w:space="0" w:color="000000"/>
              <w:bottom w:val="single" w:sz="4" w:space="0" w:color="auto"/>
            </w:tcBorders>
            <w:vAlign w:val="center"/>
          </w:tcPr>
          <w:p w14:paraId="0058C787"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乙方负责：1.公共区域的智能化各系统设备以及弱电间的安全巡查，定期的卫生清洁保养；2.监督并协助供应商运行、维护、保养设备系统的稳定。</w:t>
            </w:r>
          </w:p>
          <w:p w14:paraId="68EB2DC1" w14:textId="77777777" w:rsidR="00057300" w:rsidRPr="00D974D8" w:rsidRDefault="00000000">
            <w:pPr>
              <w:spacing w:line="360" w:lineRule="auto"/>
              <w:rPr>
                <w:rFonts w:ascii="宋体" w:hAnsi="宋体" w:hint="eastAsia"/>
                <w:sz w:val="21"/>
                <w:szCs w:val="21"/>
              </w:rPr>
            </w:pPr>
            <w:r w:rsidRPr="00D974D8">
              <w:rPr>
                <w:rFonts w:ascii="宋体" w:hAnsi="宋体" w:cs="宋体" w:hint="eastAsia"/>
                <w:color w:val="000000" w:themeColor="text1"/>
                <w:sz w:val="21"/>
                <w:szCs w:val="21"/>
                <w:lang w:bidi="ar"/>
              </w:rPr>
              <w:t>对于智能化各系统设备运行过程中出现的设备故障维修由专业维修单位进行。</w:t>
            </w:r>
          </w:p>
        </w:tc>
        <w:tc>
          <w:tcPr>
            <w:tcW w:w="705" w:type="pct"/>
            <w:tcBorders>
              <w:top w:val="single" w:sz="4" w:space="0" w:color="auto"/>
              <w:left w:val="single" w:sz="4" w:space="0" w:color="000000"/>
              <w:bottom w:val="single" w:sz="4" w:space="0" w:color="auto"/>
              <w:right w:val="single" w:sz="4" w:space="0" w:color="000000"/>
            </w:tcBorders>
            <w:vAlign w:val="center"/>
          </w:tcPr>
          <w:p w14:paraId="2147294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499CC25B" w14:textId="77777777">
        <w:trPr>
          <w:trHeight w:val="1440"/>
        </w:trPr>
        <w:tc>
          <w:tcPr>
            <w:tcW w:w="217" w:type="pct"/>
            <w:tcBorders>
              <w:top w:val="single" w:sz="4" w:space="0" w:color="auto"/>
              <w:left w:val="single" w:sz="4" w:space="0" w:color="auto"/>
              <w:bottom w:val="single" w:sz="4" w:space="0" w:color="auto"/>
              <w:right w:val="single" w:sz="4" w:space="0" w:color="000000"/>
            </w:tcBorders>
            <w:shd w:val="clear" w:color="auto" w:fill="FFFFFF"/>
            <w:vAlign w:val="center"/>
          </w:tcPr>
          <w:p w14:paraId="48AEFA88" w14:textId="77777777" w:rsidR="00057300" w:rsidRPr="00D974D8" w:rsidRDefault="00000000">
            <w:pPr>
              <w:spacing w:line="360" w:lineRule="auto"/>
              <w:rPr>
                <w:rFonts w:ascii="宋体" w:hAnsi="宋体" w:cs="宋体" w:hint="eastAsia"/>
                <w:color w:val="000000"/>
                <w:sz w:val="21"/>
                <w:szCs w:val="21"/>
                <w:lang w:bidi="ar"/>
              </w:rPr>
            </w:pPr>
            <w:r w:rsidRPr="00D974D8">
              <w:rPr>
                <w:rFonts w:ascii="宋体" w:hAnsi="宋体" w:cs="宋体" w:hint="eastAsia"/>
                <w:color w:val="000000"/>
                <w:sz w:val="21"/>
                <w:szCs w:val="21"/>
                <w:lang w:bidi="ar"/>
              </w:rPr>
              <w:t>12</w:t>
            </w:r>
          </w:p>
        </w:tc>
        <w:tc>
          <w:tcPr>
            <w:tcW w:w="681" w:type="pct"/>
            <w:tcBorders>
              <w:top w:val="single" w:sz="4" w:space="0" w:color="auto"/>
              <w:left w:val="single" w:sz="4" w:space="0" w:color="000000"/>
              <w:bottom w:val="single" w:sz="4" w:space="0" w:color="auto"/>
              <w:right w:val="single" w:sz="4" w:space="0" w:color="000000"/>
            </w:tcBorders>
            <w:shd w:val="clear" w:color="auto" w:fill="FFFFFF"/>
            <w:vAlign w:val="center"/>
          </w:tcPr>
          <w:p w14:paraId="7BCE1D5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网络、办公系统</w:t>
            </w:r>
          </w:p>
        </w:tc>
        <w:tc>
          <w:tcPr>
            <w:tcW w:w="1297" w:type="pct"/>
            <w:tcBorders>
              <w:top w:val="single" w:sz="4" w:space="0" w:color="auto"/>
              <w:left w:val="single" w:sz="4" w:space="0" w:color="000000"/>
              <w:bottom w:val="single" w:sz="4" w:space="0" w:color="auto"/>
              <w:right w:val="single" w:sz="4" w:space="0" w:color="000000"/>
            </w:tcBorders>
            <w:vAlign w:val="center"/>
          </w:tcPr>
          <w:p w14:paraId="2D48FFC1"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有线、无线网络、交换机网络安全，基础办公系统及终端设备</w:t>
            </w:r>
          </w:p>
        </w:tc>
        <w:tc>
          <w:tcPr>
            <w:tcW w:w="2100" w:type="pct"/>
            <w:tcBorders>
              <w:top w:val="single" w:sz="4" w:space="0" w:color="auto"/>
              <w:left w:val="single" w:sz="4" w:space="0" w:color="000000"/>
              <w:bottom w:val="single" w:sz="4" w:space="0" w:color="auto"/>
            </w:tcBorders>
            <w:vAlign w:val="center"/>
          </w:tcPr>
          <w:p w14:paraId="648864E7"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乙方负责网络设备的日常运维保障，处理办公终端设备简单故障，维护基础办公应用系统。</w:t>
            </w:r>
          </w:p>
        </w:tc>
        <w:tc>
          <w:tcPr>
            <w:tcW w:w="705" w:type="pct"/>
            <w:tcBorders>
              <w:top w:val="single" w:sz="4" w:space="0" w:color="auto"/>
              <w:left w:val="single" w:sz="4" w:space="0" w:color="000000"/>
              <w:bottom w:val="single" w:sz="4" w:space="0" w:color="auto"/>
              <w:right w:val="single" w:sz="4" w:space="0" w:color="auto"/>
            </w:tcBorders>
            <w:vAlign w:val="center"/>
          </w:tcPr>
          <w:p w14:paraId="5F93F14B"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40295225" w14:textId="77777777">
        <w:trPr>
          <w:trHeight w:val="1603"/>
        </w:trPr>
        <w:tc>
          <w:tcPr>
            <w:tcW w:w="217" w:type="pct"/>
            <w:tcBorders>
              <w:top w:val="single" w:sz="4" w:space="0" w:color="auto"/>
              <w:left w:val="single" w:sz="4" w:space="0" w:color="000000"/>
              <w:bottom w:val="single" w:sz="4" w:space="0" w:color="000000"/>
              <w:right w:val="single" w:sz="4" w:space="0" w:color="000000"/>
            </w:tcBorders>
            <w:vAlign w:val="center"/>
          </w:tcPr>
          <w:p w14:paraId="1DD8FD6B" w14:textId="77777777" w:rsidR="00057300" w:rsidRPr="00D974D8" w:rsidRDefault="00000000">
            <w:pPr>
              <w:spacing w:line="360" w:lineRule="auto"/>
              <w:rPr>
                <w:rFonts w:ascii="宋体" w:hAnsi="宋体" w:cs="宋体" w:hint="eastAsia"/>
                <w:color w:val="FF0000"/>
                <w:sz w:val="21"/>
                <w:szCs w:val="21"/>
              </w:rPr>
            </w:pPr>
            <w:r w:rsidRPr="00D974D8">
              <w:rPr>
                <w:rFonts w:ascii="宋体" w:hAnsi="宋体" w:cs="宋体" w:hint="eastAsia"/>
                <w:sz w:val="21"/>
                <w:szCs w:val="21"/>
                <w:lang w:bidi="ar"/>
              </w:rPr>
              <w:t>13</w:t>
            </w:r>
          </w:p>
        </w:tc>
        <w:tc>
          <w:tcPr>
            <w:tcW w:w="681" w:type="pct"/>
            <w:tcBorders>
              <w:top w:val="single" w:sz="4" w:space="0" w:color="auto"/>
              <w:left w:val="single" w:sz="4" w:space="0" w:color="000000"/>
              <w:bottom w:val="single" w:sz="4" w:space="0" w:color="000000"/>
              <w:right w:val="single" w:sz="4" w:space="0" w:color="000000"/>
            </w:tcBorders>
            <w:vAlign w:val="center"/>
          </w:tcPr>
          <w:p w14:paraId="287EBBF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吊点</w:t>
            </w:r>
          </w:p>
        </w:tc>
        <w:tc>
          <w:tcPr>
            <w:tcW w:w="1297" w:type="pct"/>
            <w:tcBorders>
              <w:top w:val="single" w:sz="4" w:space="0" w:color="auto"/>
              <w:left w:val="single" w:sz="4" w:space="0" w:color="000000"/>
              <w:bottom w:val="single" w:sz="4" w:space="0" w:color="000000"/>
              <w:right w:val="single" w:sz="4" w:space="0" w:color="000000"/>
            </w:tcBorders>
            <w:vAlign w:val="center"/>
          </w:tcPr>
          <w:p w14:paraId="20FE31F3"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吊挂系统检查和维护，吊点接驳服务。</w:t>
            </w:r>
          </w:p>
        </w:tc>
        <w:tc>
          <w:tcPr>
            <w:tcW w:w="2100" w:type="pct"/>
            <w:tcBorders>
              <w:top w:val="single" w:sz="4" w:space="0" w:color="auto"/>
              <w:left w:val="single" w:sz="4" w:space="0" w:color="000000"/>
              <w:bottom w:val="single" w:sz="4" w:space="0" w:color="000000"/>
            </w:tcBorders>
            <w:vAlign w:val="center"/>
          </w:tcPr>
          <w:p w14:paraId="52CEFFBB"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w:t>
            </w:r>
            <w:r w:rsidRPr="00D974D8">
              <w:rPr>
                <w:rFonts w:ascii="宋体" w:hAnsi="宋体" w:cs="宋体"/>
                <w:color w:val="000000" w:themeColor="text1"/>
                <w:sz w:val="21"/>
                <w:szCs w:val="21"/>
                <w:lang w:bidi="ar"/>
              </w:rPr>
              <w:br/>
            </w:r>
            <w:r w:rsidRPr="00D974D8">
              <w:rPr>
                <w:rFonts w:ascii="宋体" w:hAnsi="宋体" w:cs="宋体" w:hint="eastAsia"/>
                <w:color w:val="000000" w:themeColor="text1"/>
                <w:sz w:val="21"/>
                <w:szCs w:val="21"/>
                <w:lang w:bidi="ar"/>
              </w:rPr>
              <w:t>1、负责吊挂系统的检查和维护；</w:t>
            </w:r>
            <w:r w:rsidRPr="00D974D8">
              <w:rPr>
                <w:rFonts w:ascii="宋体" w:hAnsi="宋体" w:cs="宋体" w:hint="eastAsia"/>
                <w:color w:val="000000" w:themeColor="text1"/>
                <w:sz w:val="21"/>
                <w:szCs w:val="21"/>
                <w:lang w:bidi="ar"/>
              </w:rPr>
              <w:br/>
              <w:t>2、负责服务商吊点施工质量和安全监督。</w:t>
            </w:r>
          </w:p>
          <w:p w14:paraId="6A359B92" w14:textId="77777777" w:rsidR="00057300" w:rsidRPr="00D974D8" w:rsidRDefault="00000000">
            <w:pPr>
              <w:pStyle w:val="af6"/>
              <w:spacing w:line="360" w:lineRule="auto"/>
              <w:ind w:firstLine="210"/>
              <w:rPr>
                <w:rFonts w:ascii="宋体" w:hAnsi="宋体" w:hint="eastAsia"/>
                <w:sz w:val="21"/>
                <w:szCs w:val="21"/>
              </w:rPr>
            </w:pPr>
            <w:r w:rsidRPr="00D974D8">
              <w:rPr>
                <w:rFonts w:ascii="宋体" w:hAnsi="宋体" w:cs="宋体" w:hint="eastAsia"/>
                <w:sz w:val="21"/>
                <w:szCs w:val="21"/>
                <w:lang w:bidi="ar"/>
              </w:rPr>
              <w:t>展会吊点作业施工由专业服务商进行。</w:t>
            </w:r>
          </w:p>
        </w:tc>
        <w:tc>
          <w:tcPr>
            <w:tcW w:w="705" w:type="pct"/>
            <w:tcBorders>
              <w:top w:val="single" w:sz="4" w:space="0" w:color="auto"/>
              <w:left w:val="single" w:sz="4" w:space="0" w:color="000000"/>
              <w:bottom w:val="single" w:sz="4" w:space="0" w:color="000000"/>
              <w:right w:val="single" w:sz="4" w:space="0" w:color="000000"/>
            </w:tcBorders>
            <w:vAlign w:val="center"/>
          </w:tcPr>
          <w:p w14:paraId="259E2CC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50FC3207" w14:textId="77777777">
        <w:trPr>
          <w:trHeight w:val="4086"/>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412C96" w14:textId="77777777" w:rsidR="00057300" w:rsidRPr="00D974D8" w:rsidRDefault="00000000">
            <w:pPr>
              <w:spacing w:line="360" w:lineRule="auto"/>
              <w:rPr>
                <w:rFonts w:ascii="宋体" w:hAnsi="宋体" w:cs="宋体" w:hint="eastAsia"/>
                <w:sz w:val="21"/>
                <w:szCs w:val="21"/>
              </w:rPr>
            </w:pPr>
            <w:r w:rsidRPr="00D974D8">
              <w:rPr>
                <w:rFonts w:ascii="宋体" w:hAnsi="宋体" w:cs="宋体" w:hint="eastAsia"/>
                <w:sz w:val="21"/>
                <w:szCs w:val="21"/>
                <w:lang w:bidi="ar"/>
              </w:rPr>
              <w:t>14</w:t>
            </w:r>
          </w:p>
        </w:tc>
        <w:tc>
          <w:tcPr>
            <w:tcW w:w="681" w:type="pct"/>
            <w:tcBorders>
              <w:top w:val="single" w:sz="4" w:space="0" w:color="000000"/>
              <w:left w:val="single" w:sz="4" w:space="0" w:color="000000"/>
              <w:bottom w:val="single" w:sz="4" w:space="0" w:color="000000"/>
              <w:right w:val="single" w:sz="4" w:space="0" w:color="000000"/>
            </w:tcBorders>
            <w:vAlign w:val="center"/>
          </w:tcPr>
          <w:p w14:paraId="3B58337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展厅水、电、气、网络</w:t>
            </w:r>
          </w:p>
        </w:tc>
        <w:tc>
          <w:tcPr>
            <w:tcW w:w="1297" w:type="pct"/>
            <w:tcBorders>
              <w:top w:val="single" w:sz="4" w:space="0" w:color="000000"/>
              <w:left w:val="single" w:sz="4" w:space="0" w:color="000000"/>
              <w:bottom w:val="single" w:sz="4" w:space="0" w:color="000000"/>
              <w:right w:val="single" w:sz="4" w:space="0" w:color="000000"/>
            </w:tcBorders>
            <w:vAlign w:val="center"/>
          </w:tcPr>
          <w:p w14:paraId="41BBF057"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水电气以及网络接驳的所有服务范畴。</w:t>
            </w:r>
          </w:p>
        </w:tc>
        <w:tc>
          <w:tcPr>
            <w:tcW w:w="2100" w:type="pct"/>
            <w:tcBorders>
              <w:top w:val="single" w:sz="4" w:space="0" w:color="000000"/>
              <w:left w:val="single" w:sz="4" w:space="0" w:color="000000"/>
              <w:bottom w:val="single" w:sz="4" w:space="0" w:color="000000"/>
            </w:tcBorders>
            <w:vAlign w:val="center"/>
          </w:tcPr>
          <w:p w14:paraId="620020B4" w14:textId="65510F3A"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w:t>
            </w:r>
            <w:r w:rsidRPr="00D974D8">
              <w:rPr>
                <w:rFonts w:ascii="宋体" w:hAnsi="宋体" w:cs="宋体"/>
                <w:color w:val="000000" w:themeColor="text1"/>
                <w:sz w:val="21"/>
                <w:szCs w:val="21"/>
                <w:lang w:bidi="ar"/>
              </w:rPr>
              <w:br/>
            </w:r>
            <w:r w:rsidRPr="00D974D8">
              <w:rPr>
                <w:rFonts w:ascii="宋体" w:hAnsi="宋体" w:cs="宋体" w:hint="eastAsia"/>
                <w:color w:val="000000" w:themeColor="text1"/>
                <w:sz w:val="21"/>
                <w:szCs w:val="21"/>
                <w:lang w:bidi="ar"/>
              </w:rPr>
              <w:t>1、电力：负责固定电气设施设备的服务（含开关操作、配电房到电井的固定电缆、工业件插的检修保养）；</w:t>
            </w:r>
            <w:r w:rsidRPr="00D974D8">
              <w:rPr>
                <w:rFonts w:ascii="宋体" w:hAnsi="宋体" w:cs="宋体" w:hint="eastAsia"/>
                <w:color w:val="000000" w:themeColor="text1"/>
                <w:sz w:val="21"/>
                <w:szCs w:val="21"/>
                <w:lang w:bidi="ar"/>
              </w:rPr>
              <w:br/>
              <w:t>2、水：展馆管沟预留接驳口（含接口开关）前端所有设施设备检修保养服务，排水系统的排水泵、配电箱、浮子、管道阀门等；水表数据抄录；</w:t>
            </w:r>
            <w:r w:rsidRPr="00D974D8">
              <w:rPr>
                <w:rFonts w:ascii="宋体" w:hAnsi="宋体" w:cs="宋体" w:hint="eastAsia"/>
                <w:color w:val="000000" w:themeColor="text1"/>
                <w:sz w:val="21"/>
                <w:szCs w:val="21"/>
                <w:lang w:bidi="ar"/>
              </w:rPr>
              <w:br/>
              <w:t>3、网络：电井及弱电间预留口前端的所有</w:t>
            </w:r>
            <w:r w:rsidRPr="00D974D8">
              <w:rPr>
                <w:rFonts w:ascii="宋体" w:hAnsi="宋体" w:cs="宋体" w:hint="eastAsia"/>
                <w:color w:val="000000" w:themeColor="text1"/>
                <w:sz w:val="21"/>
                <w:szCs w:val="21"/>
                <w:lang w:bidi="ar"/>
              </w:rPr>
              <w:lastRenderedPageBreak/>
              <w:t>网络前端的设施设备检修保养服务 ；</w:t>
            </w:r>
            <w:r w:rsidRPr="00D974D8">
              <w:rPr>
                <w:rFonts w:ascii="宋体" w:hAnsi="宋体" w:cs="宋体" w:hint="eastAsia"/>
                <w:color w:val="000000" w:themeColor="text1"/>
                <w:sz w:val="21"/>
                <w:szCs w:val="21"/>
                <w:lang w:bidi="ar"/>
              </w:rPr>
              <w:br/>
              <w:t>4、协助制定展位配电；</w:t>
            </w:r>
            <w:r w:rsidRPr="00D974D8">
              <w:rPr>
                <w:rFonts w:ascii="宋体" w:hAnsi="宋体" w:cs="宋体" w:hint="eastAsia"/>
                <w:color w:val="000000" w:themeColor="text1"/>
                <w:sz w:val="21"/>
                <w:szCs w:val="21"/>
                <w:lang w:bidi="ar"/>
              </w:rPr>
              <w:br/>
              <w:t>5、办公楼区域、餐饮商铺租户的网络管理；</w:t>
            </w:r>
            <w:r w:rsidRPr="00D974D8">
              <w:rPr>
                <w:rFonts w:ascii="宋体" w:hAnsi="宋体" w:cs="宋体" w:hint="eastAsia"/>
                <w:color w:val="000000" w:themeColor="text1"/>
                <w:sz w:val="21"/>
                <w:szCs w:val="21"/>
                <w:lang w:bidi="ar"/>
              </w:rPr>
              <w:br/>
              <w:t>6、商铺内水电设施使用监督管理、有偿维修服务、水电抄表等。</w:t>
            </w:r>
          </w:p>
        </w:tc>
        <w:tc>
          <w:tcPr>
            <w:tcW w:w="705" w:type="pct"/>
            <w:tcBorders>
              <w:top w:val="single" w:sz="4" w:space="0" w:color="000000"/>
              <w:left w:val="single" w:sz="4" w:space="0" w:color="000000"/>
              <w:bottom w:val="single" w:sz="4" w:space="0" w:color="000000"/>
              <w:right w:val="single" w:sz="4" w:space="0" w:color="000000"/>
            </w:tcBorders>
            <w:vAlign w:val="center"/>
          </w:tcPr>
          <w:p w14:paraId="39F39732"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lastRenderedPageBreak/>
              <w:t>对全过程进行管理，对管理结果和管理安全负责</w:t>
            </w:r>
          </w:p>
        </w:tc>
      </w:tr>
      <w:tr w:rsidR="00057300" w:rsidRPr="00D974D8" w14:paraId="095C1157" w14:textId="77777777">
        <w:trPr>
          <w:trHeight w:val="2174"/>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1820B7" w14:textId="77777777" w:rsidR="00057300" w:rsidRPr="00D974D8" w:rsidRDefault="00057300">
            <w:pPr>
              <w:spacing w:line="360" w:lineRule="auto"/>
              <w:rPr>
                <w:rFonts w:ascii="宋体" w:hAnsi="宋体" w:cs="宋体" w:hint="eastAsia"/>
                <w:sz w:val="21"/>
                <w:szCs w:val="21"/>
                <w:lang w:bidi="ar"/>
              </w:rPr>
            </w:pPr>
          </w:p>
        </w:tc>
        <w:tc>
          <w:tcPr>
            <w:tcW w:w="681" w:type="pct"/>
            <w:tcBorders>
              <w:top w:val="single" w:sz="4" w:space="0" w:color="000000"/>
              <w:left w:val="single" w:sz="4" w:space="0" w:color="000000"/>
              <w:bottom w:val="single" w:sz="4" w:space="0" w:color="000000"/>
              <w:right w:val="single" w:sz="4" w:space="0" w:color="000000"/>
            </w:tcBorders>
            <w:vAlign w:val="center"/>
          </w:tcPr>
          <w:p w14:paraId="16ABF515"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AV系统</w:t>
            </w:r>
          </w:p>
        </w:tc>
        <w:tc>
          <w:tcPr>
            <w:tcW w:w="1297" w:type="pct"/>
            <w:tcBorders>
              <w:top w:val="single" w:sz="4" w:space="0" w:color="000000"/>
              <w:left w:val="single" w:sz="4" w:space="0" w:color="000000"/>
              <w:bottom w:val="single" w:sz="4" w:space="0" w:color="000000"/>
              <w:right w:val="single" w:sz="4" w:space="0" w:color="000000"/>
            </w:tcBorders>
            <w:vAlign w:val="center"/>
          </w:tcPr>
          <w:p w14:paraId="5DE5EFFB"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展馆会议系统</w:t>
            </w:r>
          </w:p>
        </w:tc>
        <w:tc>
          <w:tcPr>
            <w:tcW w:w="2100" w:type="pct"/>
            <w:tcBorders>
              <w:top w:val="single" w:sz="4" w:space="0" w:color="000000"/>
              <w:left w:val="single" w:sz="4" w:space="0" w:color="000000"/>
              <w:bottom w:val="single" w:sz="4" w:space="0" w:color="000000"/>
            </w:tcBorders>
            <w:vAlign w:val="center"/>
          </w:tcPr>
          <w:p w14:paraId="593469B7"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乙方负责展馆的音视频运行保障及维护保养，对外来会议/活动搭建单位进行监管。</w:t>
            </w:r>
          </w:p>
        </w:tc>
        <w:tc>
          <w:tcPr>
            <w:tcW w:w="705" w:type="pct"/>
            <w:tcBorders>
              <w:top w:val="single" w:sz="4" w:space="0" w:color="000000"/>
              <w:left w:val="single" w:sz="4" w:space="0" w:color="000000"/>
              <w:bottom w:val="single" w:sz="4" w:space="0" w:color="000000"/>
              <w:right w:val="single" w:sz="4" w:space="0" w:color="000000"/>
            </w:tcBorders>
            <w:vAlign w:val="center"/>
          </w:tcPr>
          <w:p w14:paraId="4AC88325"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全过程进行管理，对管理结果和管理安全负责</w:t>
            </w:r>
          </w:p>
        </w:tc>
      </w:tr>
      <w:tr w:rsidR="00057300" w:rsidRPr="00D974D8" w14:paraId="5B2E30BB" w14:textId="77777777">
        <w:trPr>
          <w:trHeight w:val="3377"/>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11E37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15</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5104AE"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土建</w:t>
            </w:r>
          </w:p>
        </w:tc>
        <w:tc>
          <w:tcPr>
            <w:tcW w:w="1297" w:type="pct"/>
            <w:tcBorders>
              <w:top w:val="single" w:sz="4" w:space="0" w:color="000000"/>
              <w:left w:val="single" w:sz="4" w:space="0" w:color="000000"/>
              <w:bottom w:val="single" w:sz="4" w:space="0" w:color="000000"/>
              <w:right w:val="single" w:sz="4" w:space="0" w:color="000000"/>
            </w:tcBorders>
            <w:vAlign w:val="center"/>
          </w:tcPr>
          <w:p w14:paraId="502D71FC"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展馆、中廊、地下室、配套楼及展馆红线范围内室外区域，包括以上所有区域建筑物的梁、柱、墙体、楼地面结构、道路、围栏及地下给排水等设施。</w:t>
            </w:r>
          </w:p>
        </w:tc>
        <w:tc>
          <w:tcPr>
            <w:tcW w:w="2100" w:type="pct"/>
            <w:tcBorders>
              <w:top w:val="single" w:sz="4" w:space="0" w:color="000000"/>
              <w:left w:val="single" w:sz="4" w:space="0" w:color="000000"/>
              <w:bottom w:val="single" w:sz="4" w:space="0" w:color="000000"/>
            </w:tcBorders>
            <w:vAlign w:val="center"/>
          </w:tcPr>
          <w:p w14:paraId="7A7AA42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乙方负责：</w:t>
            </w:r>
          </w:p>
          <w:p w14:paraId="4DF8D45F"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1、土建设施的现场管理、维护和维修；</w:t>
            </w:r>
          </w:p>
          <w:p w14:paraId="5DF816C1"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2、交接验收缺陷问题排查记录、销项跟进及移交办理；</w:t>
            </w:r>
          </w:p>
          <w:p w14:paraId="118DC694"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3、质保期问题跟进施工单位处理；</w:t>
            </w:r>
          </w:p>
          <w:p w14:paraId="0707D4C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4、土建设施定损及展会期间验场；</w:t>
            </w:r>
          </w:p>
          <w:p w14:paraId="527B05A0"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5、按甲方要求进行供应商管理；</w:t>
            </w:r>
          </w:p>
          <w:p w14:paraId="5493A676"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6、甲方委托的其它分包事项的管理；</w:t>
            </w:r>
          </w:p>
          <w:p w14:paraId="3F65E6D1"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7、协助甲方处理对外事务；</w:t>
            </w:r>
          </w:p>
          <w:p w14:paraId="4354B39F"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8、处理日常沟通事宜等。</w:t>
            </w:r>
          </w:p>
        </w:tc>
        <w:tc>
          <w:tcPr>
            <w:tcW w:w="705" w:type="pct"/>
            <w:tcBorders>
              <w:top w:val="single" w:sz="4" w:space="0" w:color="000000"/>
              <w:left w:val="single" w:sz="4" w:space="0" w:color="000000"/>
              <w:bottom w:val="single" w:sz="4" w:space="0" w:color="000000"/>
              <w:right w:val="single" w:sz="4" w:space="0" w:color="000000"/>
            </w:tcBorders>
            <w:vAlign w:val="center"/>
          </w:tcPr>
          <w:p w14:paraId="237BB07B"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1F47725C" w14:textId="77777777">
        <w:trPr>
          <w:trHeight w:val="4074"/>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104BC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lastRenderedPageBreak/>
              <w:t>16</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38D776"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精装修</w:t>
            </w:r>
          </w:p>
        </w:tc>
        <w:tc>
          <w:tcPr>
            <w:tcW w:w="1297" w:type="pct"/>
            <w:tcBorders>
              <w:top w:val="single" w:sz="4" w:space="0" w:color="000000"/>
              <w:left w:val="single" w:sz="4" w:space="0" w:color="000000"/>
              <w:bottom w:val="single" w:sz="4" w:space="0" w:color="000000"/>
              <w:right w:val="single" w:sz="4" w:space="0" w:color="000000"/>
            </w:tcBorders>
            <w:vAlign w:val="center"/>
          </w:tcPr>
          <w:p w14:paraId="41AE7121"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展馆、通廊、地下室、配套楼所有装修工程的硬装部分和软装部分。</w:t>
            </w:r>
          </w:p>
        </w:tc>
        <w:tc>
          <w:tcPr>
            <w:tcW w:w="2100" w:type="pct"/>
            <w:tcBorders>
              <w:top w:val="single" w:sz="4" w:space="0" w:color="000000"/>
              <w:left w:val="single" w:sz="4" w:space="0" w:color="000000"/>
              <w:bottom w:val="single" w:sz="4" w:space="0" w:color="000000"/>
            </w:tcBorders>
            <w:vAlign w:val="center"/>
          </w:tcPr>
          <w:p w14:paraId="5C36DFB8"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乙方单位负责</w:t>
            </w:r>
          </w:p>
          <w:p w14:paraId="403182C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1、精装及标识设施的现场管理、维护和维修；</w:t>
            </w:r>
          </w:p>
          <w:p w14:paraId="46735D45"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2、交接验收缺陷问题排查记录、销项跟进及移交办理；</w:t>
            </w:r>
          </w:p>
          <w:p w14:paraId="52CDEA65"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3、质保期问题跟进施工单位处理；</w:t>
            </w:r>
          </w:p>
          <w:p w14:paraId="40A605B9"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4、精装设施定损及展会期间验场；</w:t>
            </w:r>
          </w:p>
          <w:p w14:paraId="3C366CAA"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5、按甲方要求进行供应商管理；</w:t>
            </w:r>
          </w:p>
          <w:p w14:paraId="0EF38329"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6、精装大门地弹簧维保；</w:t>
            </w:r>
          </w:p>
          <w:p w14:paraId="2EFB87B9"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7、甲方委托的其它分包事项的管理；</w:t>
            </w:r>
          </w:p>
          <w:p w14:paraId="0292972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8、处理日常沟通事宜等。</w:t>
            </w:r>
          </w:p>
        </w:tc>
        <w:tc>
          <w:tcPr>
            <w:tcW w:w="705" w:type="pct"/>
            <w:tcBorders>
              <w:top w:val="single" w:sz="4" w:space="0" w:color="000000"/>
              <w:left w:val="single" w:sz="4" w:space="0" w:color="000000"/>
              <w:bottom w:val="single" w:sz="4" w:space="0" w:color="000000"/>
              <w:right w:val="single" w:sz="4" w:space="0" w:color="000000"/>
            </w:tcBorders>
            <w:vAlign w:val="center"/>
          </w:tcPr>
          <w:p w14:paraId="4CBD8FEE"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1100D7A0" w14:textId="77777777">
        <w:trPr>
          <w:trHeight w:val="1666"/>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FAF63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17</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C33CD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幕墙</w:t>
            </w:r>
          </w:p>
        </w:tc>
        <w:tc>
          <w:tcPr>
            <w:tcW w:w="1297" w:type="pct"/>
            <w:tcBorders>
              <w:top w:val="single" w:sz="4" w:space="0" w:color="000000"/>
              <w:left w:val="single" w:sz="4" w:space="0" w:color="000000"/>
              <w:bottom w:val="single" w:sz="4" w:space="0" w:color="000000"/>
              <w:right w:val="single" w:sz="4" w:space="0" w:color="000000"/>
            </w:tcBorders>
            <w:vAlign w:val="center"/>
          </w:tcPr>
          <w:p w14:paraId="1D02072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展馆、通廊、地下室和配套楼区域的内外幕墙、幕墙门及窗户。</w:t>
            </w:r>
          </w:p>
        </w:tc>
        <w:tc>
          <w:tcPr>
            <w:tcW w:w="2100" w:type="pct"/>
            <w:tcBorders>
              <w:top w:val="single" w:sz="4" w:space="0" w:color="000000"/>
              <w:left w:val="single" w:sz="4" w:space="0" w:color="000000"/>
              <w:bottom w:val="single" w:sz="4" w:space="0" w:color="000000"/>
            </w:tcBorders>
            <w:vAlign w:val="center"/>
          </w:tcPr>
          <w:p w14:paraId="71D95774"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乙方负责：</w:t>
            </w:r>
          </w:p>
          <w:p w14:paraId="39FCF9BF"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1、幕墙设施的现场管理、维护和小问题维修；</w:t>
            </w:r>
          </w:p>
          <w:p w14:paraId="3905F0ED"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2、交接验收缺陷问题排查记录、销项跟进及移交办理；</w:t>
            </w:r>
          </w:p>
          <w:p w14:paraId="33F87416"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3、质保期问题跟进施工单位处理；</w:t>
            </w:r>
          </w:p>
          <w:p w14:paraId="5D8A4E7A"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4、幕墙设施定损及展会期间验场；</w:t>
            </w:r>
          </w:p>
          <w:p w14:paraId="1DF17A09"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5、按甲方要求进行供应商管理；</w:t>
            </w:r>
          </w:p>
          <w:p w14:paraId="53E36B5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6、幕墙大象门维护；</w:t>
            </w:r>
          </w:p>
          <w:p w14:paraId="5699815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7、甲方委托的其它分包事项的管理；</w:t>
            </w:r>
          </w:p>
          <w:p w14:paraId="5A03717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8、处理日常沟通事宜等。</w:t>
            </w:r>
          </w:p>
        </w:tc>
        <w:tc>
          <w:tcPr>
            <w:tcW w:w="705" w:type="pct"/>
            <w:tcBorders>
              <w:top w:val="single" w:sz="4" w:space="0" w:color="000000"/>
              <w:left w:val="single" w:sz="4" w:space="0" w:color="000000"/>
              <w:bottom w:val="single" w:sz="4" w:space="0" w:color="000000"/>
              <w:right w:val="single" w:sz="4" w:space="0" w:color="000000"/>
            </w:tcBorders>
            <w:vAlign w:val="center"/>
          </w:tcPr>
          <w:p w14:paraId="5124EF6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lang w:bidi="ar"/>
              </w:rPr>
              <w:t>对全过程进行管理，对管理结果和管理安全负责</w:t>
            </w:r>
          </w:p>
        </w:tc>
      </w:tr>
      <w:tr w:rsidR="00057300" w:rsidRPr="00D974D8" w14:paraId="35A91F42" w14:textId="77777777">
        <w:trPr>
          <w:trHeight w:val="1780"/>
        </w:trPr>
        <w:tc>
          <w:tcPr>
            <w:tcW w:w="2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5CD81C" w14:textId="77777777" w:rsidR="00057300" w:rsidRPr="00D974D8" w:rsidRDefault="00000000">
            <w:pPr>
              <w:spacing w:line="360" w:lineRule="auto"/>
              <w:rPr>
                <w:rFonts w:ascii="宋体" w:hAnsi="宋体" w:cs="宋体" w:hint="eastAsia"/>
                <w:color w:val="000000"/>
                <w:sz w:val="21"/>
                <w:szCs w:val="21"/>
                <w:lang w:bidi="ar"/>
              </w:rPr>
            </w:pPr>
            <w:r w:rsidRPr="00D974D8">
              <w:rPr>
                <w:rFonts w:ascii="宋体" w:hAnsi="宋体" w:cs="宋体" w:hint="eastAsia"/>
                <w:color w:val="000000"/>
                <w:sz w:val="21"/>
                <w:szCs w:val="21"/>
                <w:lang w:bidi="ar"/>
              </w:rPr>
              <w:t>18</w:t>
            </w:r>
          </w:p>
        </w:tc>
        <w:tc>
          <w:tcPr>
            <w:tcW w:w="6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DB92D9" w14:textId="77777777" w:rsidR="00057300" w:rsidRPr="00D974D8" w:rsidRDefault="00000000">
            <w:pPr>
              <w:spacing w:line="360" w:lineRule="auto"/>
              <w:rPr>
                <w:rFonts w:ascii="宋体" w:hAnsi="宋体" w:cs="宋体" w:hint="eastAsia"/>
                <w:color w:val="000000" w:themeColor="text1"/>
                <w:sz w:val="21"/>
                <w:szCs w:val="21"/>
                <w:lang w:bidi="ar"/>
              </w:rPr>
            </w:pPr>
            <w:r w:rsidRPr="00D974D8">
              <w:rPr>
                <w:rFonts w:ascii="宋体" w:hAnsi="宋体" w:cs="宋体" w:hint="eastAsia"/>
                <w:color w:val="000000" w:themeColor="text1"/>
                <w:sz w:val="21"/>
                <w:szCs w:val="21"/>
                <w:lang w:bidi="ar"/>
              </w:rPr>
              <w:t>灯具照明</w:t>
            </w:r>
          </w:p>
        </w:tc>
        <w:tc>
          <w:tcPr>
            <w:tcW w:w="1297" w:type="pct"/>
            <w:tcBorders>
              <w:top w:val="single" w:sz="4" w:space="0" w:color="000000"/>
              <w:left w:val="single" w:sz="4" w:space="0" w:color="000000"/>
              <w:bottom w:val="single" w:sz="4" w:space="0" w:color="000000"/>
              <w:right w:val="single" w:sz="4" w:space="0" w:color="000000"/>
            </w:tcBorders>
            <w:vAlign w:val="center"/>
          </w:tcPr>
          <w:p w14:paraId="1E9D5F28"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展馆、通廊、地下室和配套楼区域照明</w:t>
            </w:r>
          </w:p>
        </w:tc>
        <w:tc>
          <w:tcPr>
            <w:tcW w:w="2100" w:type="pct"/>
            <w:tcBorders>
              <w:top w:val="single" w:sz="4" w:space="0" w:color="000000"/>
              <w:left w:val="single" w:sz="4" w:space="0" w:color="000000"/>
              <w:bottom w:val="single" w:sz="4" w:space="0" w:color="000000"/>
            </w:tcBorders>
            <w:vAlign w:val="center"/>
          </w:tcPr>
          <w:p w14:paraId="16585095"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乙方负责：</w:t>
            </w:r>
          </w:p>
          <w:p w14:paraId="55182FCE" w14:textId="77777777" w:rsidR="00057300" w:rsidRPr="00D974D8" w:rsidRDefault="00000000">
            <w:pPr>
              <w:spacing w:line="360" w:lineRule="auto"/>
              <w:rPr>
                <w:rFonts w:ascii="宋体" w:hAnsi="宋体" w:cs="宋体" w:hint="eastAsia"/>
                <w:color w:val="000000" w:themeColor="text1"/>
                <w:sz w:val="21"/>
                <w:szCs w:val="21"/>
              </w:rPr>
            </w:pPr>
            <w:r w:rsidRPr="00D974D8">
              <w:rPr>
                <w:rFonts w:ascii="宋体" w:hAnsi="宋体" w:cs="宋体" w:hint="eastAsia"/>
                <w:color w:val="000000" w:themeColor="text1"/>
                <w:sz w:val="21"/>
                <w:szCs w:val="21"/>
              </w:rPr>
              <w:t>保证展厅、办公区、室外及地下室灯具正常，发现故障及时更换，巡查照明开关设置，做好节能管理</w:t>
            </w:r>
          </w:p>
        </w:tc>
        <w:tc>
          <w:tcPr>
            <w:tcW w:w="705" w:type="pct"/>
            <w:tcBorders>
              <w:top w:val="single" w:sz="4" w:space="0" w:color="000000"/>
              <w:left w:val="single" w:sz="4" w:space="0" w:color="000000"/>
              <w:bottom w:val="single" w:sz="4" w:space="0" w:color="000000"/>
              <w:right w:val="single" w:sz="4" w:space="0" w:color="000000"/>
            </w:tcBorders>
            <w:vAlign w:val="center"/>
          </w:tcPr>
          <w:p w14:paraId="1BEEDD36" w14:textId="77777777" w:rsidR="00057300" w:rsidRPr="00D974D8" w:rsidRDefault="00057300">
            <w:pPr>
              <w:spacing w:line="360" w:lineRule="auto"/>
              <w:rPr>
                <w:rFonts w:ascii="宋体" w:hAnsi="宋体" w:cs="宋体" w:hint="eastAsia"/>
                <w:color w:val="000000" w:themeColor="text1"/>
                <w:sz w:val="21"/>
                <w:szCs w:val="21"/>
                <w:lang w:bidi="ar"/>
              </w:rPr>
            </w:pPr>
          </w:p>
        </w:tc>
      </w:tr>
    </w:tbl>
    <w:p w14:paraId="55803867" w14:textId="77777777" w:rsidR="00057300" w:rsidRPr="00D974D8" w:rsidRDefault="00057300">
      <w:pPr>
        <w:keepNext/>
        <w:keepLines/>
        <w:spacing w:line="360" w:lineRule="auto"/>
        <w:jc w:val="left"/>
        <w:rPr>
          <w:rFonts w:ascii="宋体" w:hAnsi="宋体" w:hint="eastAsia"/>
        </w:rPr>
      </w:pPr>
    </w:p>
    <w:p w14:paraId="2E5A0FE6" w14:textId="77777777" w:rsidR="00057300" w:rsidRPr="00D974D8" w:rsidRDefault="00000000">
      <w:pPr>
        <w:overflowPunct/>
        <w:autoSpaceDE/>
        <w:autoSpaceDN/>
        <w:adjustRightInd/>
        <w:spacing w:line="360" w:lineRule="auto"/>
        <w:jc w:val="left"/>
        <w:textAlignment w:val="auto"/>
        <w:rPr>
          <w:rFonts w:ascii="宋体" w:hAnsi="宋体" w:hint="eastAsia"/>
        </w:rPr>
      </w:pPr>
      <w:r w:rsidRPr="00D974D8">
        <w:rPr>
          <w:rFonts w:ascii="宋体" w:hAnsi="宋体" w:hint="eastAsia"/>
        </w:rPr>
        <w:br w:type="page"/>
      </w:r>
    </w:p>
    <w:p w14:paraId="3C69F92E" w14:textId="77777777" w:rsidR="00057300" w:rsidRPr="00D974D8" w:rsidRDefault="00000000">
      <w:pPr>
        <w:keepNext/>
        <w:keepLines/>
        <w:spacing w:line="360" w:lineRule="auto"/>
        <w:jc w:val="left"/>
        <w:rPr>
          <w:rFonts w:ascii="宋体" w:hAnsi="宋体" w:hint="eastAsia"/>
          <w:b/>
          <w:bCs/>
          <w:szCs w:val="24"/>
        </w:rPr>
      </w:pPr>
      <w:r w:rsidRPr="00D974D8">
        <w:rPr>
          <w:rFonts w:ascii="宋体" w:hAnsi="宋体" w:hint="eastAsia"/>
          <w:b/>
          <w:bCs/>
        </w:rPr>
        <w:lastRenderedPageBreak/>
        <w:t>附件2：《广州空港博览中心工程物业服务费用预算》</w:t>
      </w:r>
    </w:p>
    <w:p w14:paraId="0430EF96" w14:textId="77777777" w:rsidR="00057300" w:rsidRPr="00D974D8" w:rsidRDefault="00000000">
      <w:pPr>
        <w:pStyle w:val="af6"/>
        <w:keepNext/>
        <w:keepLines/>
        <w:spacing w:line="360" w:lineRule="auto"/>
        <w:ind w:firstLine="241"/>
        <w:jc w:val="center"/>
        <w:rPr>
          <w:rFonts w:ascii="宋体" w:hAnsi="宋体" w:hint="eastAsia"/>
          <w:b/>
          <w:bCs/>
        </w:rPr>
      </w:pPr>
      <w:r w:rsidRPr="00D974D8">
        <w:rPr>
          <w:rFonts w:ascii="宋体" w:hAnsi="宋体"/>
          <w:b/>
          <w:bCs/>
        </w:rPr>
        <w:t>广州空港博览中心工程物业服务费用预算</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924"/>
        <w:gridCol w:w="652"/>
        <w:gridCol w:w="558"/>
        <w:gridCol w:w="1202"/>
        <w:gridCol w:w="1217"/>
        <w:gridCol w:w="739"/>
        <w:gridCol w:w="1202"/>
        <w:gridCol w:w="1040"/>
      </w:tblGrid>
      <w:tr w:rsidR="00057300" w:rsidRPr="00D974D8" w14:paraId="4CAEE030" w14:textId="77777777">
        <w:trPr>
          <w:trHeight w:val="650"/>
        </w:trPr>
        <w:tc>
          <w:tcPr>
            <w:tcW w:w="9072" w:type="dxa"/>
            <w:gridSpan w:val="9"/>
            <w:vAlign w:val="center"/>
          </w:tcPr>
          <w:p w14:paraId="21BF8DC7"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一、2026年10月12-2027年4月11日1、2号馆工程物业服务费用</w:t>
            </w:r>
          </w:p>
        </w:tc>
      </w:tr>
      <w:tr w:rsidR="00057300" w:rsidRPr="00D974D8" w14:paraId="5DE1464D" w14:textId="77777777">
        <w:trPr>
          <w:trHeight w:val="910"/>
        </w:trPr>
        <w:tc>
          <w:tcPr>
            <w:tcW w:w="538" w:type="dxa"/>
            <w:vAlign w:val="center"/>
          </w:tcPr>
          <w:p w14:paraId="6BDB638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序号</w:t>
            </w:r>
          </w:p>
        </w:tc>
        <w:tc>
          <w:tcPr>
            <w:tcW w:w="1924" w:type="dxa"/>
            <w:vAlign w:val="center"/>
          </w:tcPr>
          <w:p w14:paraId="5A8741C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报价项目</w:t>
            </w:r>
          </w:p>
        </w:tc>
        <w:tc>
          <w:tcPr>
            <w:tcW w:w="652" w:type="dxa"/>
            <w:vAlign w:val="center"/>
          </w:tcPr>
          <w:p w14:paraId="11F397F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数量</w:t>
            </w:r>
          </w:p>
        </w:tc>
        <w:tc>
          <w:tcPr>
            <w:tcW w:w="558" w:type="dxa"/>
            <w:vAlign w:val="center"/>
          </w:tcPr>
          <w:p w14:paraId="491966F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单位</w:t>
            </w:r>
          </w:p>
        </w:tc>
        <w:tc>
          <w:tcPr>
            <w:tcW w:w="1202" w:type="dxa"/>
            <w:vAlign w:val="center"/>
          </w:tcPr>
          <w:p w14:paraId="6E90378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不含税单价（元/人/月）</w:t>
            </w:r>
          </w:p>
        </w:tc>
        <w:tc>
          <w:tcPr>
            <w:tcW w:w="1217" w:type="dxa"/>
            <w:vAlign w:val="center"/>
          </w:tcPr>
          <w:p w14:paraId="2DAFCE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增值税专用发票适用税率</w:t>
            </w:r>
          </w:p>
        </w:tc>
        <w:tc>
          <w:tcPr>
            <w:tcW w:w="739" w:type="dxa"/>
            <w:vAlign w:val="center"/>
          </w:tcPr>
          <w:p w14:paraId="4C94B9A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含税单价</w:t>
            </w:r>
            <w:r w:rsidRPr="00D974D8">
              <w:rPr>
                <w:rFonts w:ascii="宋体" w:hAnsi="宋体" w:cs="宋体" w:hint="eastAsia"/>
                <w:color w:val="000000"/>
                <w:sz w:val="21"/>
                <w:szCs w:val="21"/>
              </w:rPr>
              <w:br/>
              <w:t>(元/人/月）</w:t>
            </w:r>
          </w:p>
        </w:tc>
        <w:tc>
          <w:tcPr>
            <w:tcW w:w="1202" w:type="dxa"/>
            <w:vAlign w:val="center"/>
          </w:tcPr>
          <w:p w14:paraId="00A2931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含税月总金额</w:t>
            </w:r>
            <w:r w:rsidRPr="00D974D8">
              <w:rPr>
                <w:rFonts w:ascii="宋体" w:hAnsi="宋体" w:cs="宋体" w:hint="eastAsia"/>
                <w:color w:val="000000"/>
                <w:sz w:val="21"/>
                <w:szCs w:val="21"/>
              </w:rPr>
              <w:br/>
              <w:t>（元/月）</w:t>
            </w:r>
          </w:p>
        </w:tc>
        <w:tc>
          <w:tcPr>
            <w:tcW w:w="1040" w:type="dxa"/>
            <w:noWrap/>
            <w:vAlign w:val="center"/>
          </w:tcPr>
          <w:p w14:paraId="77F06F0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备注</w:t>
            </w:r>
          </w:p>
        </w:tc>
      </w:tr>
      <w:tr w:rsidR="00057300" w:rsidRPr="00D974D8" w14:paraId="7FFE6586" w14:textId="77777777">
        <w:trPr>
          <w:trHeight w:val="490"/>
        </w:trPr>
        <w:tc>
          <w:tcPr>
            <w:tcW w:w="538" w:type="dxa"/>
            <w:vAlign w:val="center"/>
          </w:tcPr>
          <w:p w14:paraId="2652D1A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924" w:type="dxa"/>
            <w:vAlign w:val="center"/>
          </w:tcPr>
          <w:p w14:paraId="5ED5B90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驻场</w:t>
            </w:r>
          </w:p>
          <w:p w14:paraId="52422A7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物业经理薪酬</w:t>
            </w:r>
          </w:p>
        </w:tc>
        <w:tc>
          <w:tcPr>
            <w:tcW w:w="652" w:type="dxa"/>
            <w:vAlign w:val="center"/>
          </w:tcPr>
          <w:p w14:paraId="4F65056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718D344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511A9A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04B06CD5"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7F4BE51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1DA1A38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restart"/>
            <w:noWrap/>
            <w:vAlign w:val="center"/>
          </w:tcPr>
          <w:p w14:paraId="5D0ABCE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r>
      <w:tr w:rsidR="00057300" w:rsidRPr="00D974D8" w14:paraId="58252556" w14:textId="77777777">
        <w:trPr>
          <w:trHeight w:val="490"/>
        </w:trPr>
        <w:tc>
          <w:tcPr>
            <w:tcW w:w="538" w:type="dxa"/>
            <w:vAlign w:val="center"/>
          </w:tcPr>
          <w:p w14:paraId="5D89C3E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924" w:type="dxa"/>
            <w:vAlign w:val="center"/>
          </w:tcPr>
          <w:p w14:paraId="092E84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弱电技术员薪酬</w:t>
            </w:r>
          </w:p>
        </w:tc>
        <w:tc>
          <w:tcPr>
            <w:tcW w:w="652" w:type="dxa"/>
            <w:vAlign w:val="center"/>
          </w:tcPr>
          <w:p w14:paraId="5892E40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1642EDA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20A33A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31142B0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6DC3BA3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08CB571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7BD93DC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B0DDEE2" w14:textId="77777777">
        <w:trPr>
          <w:trHeight w:val="490"/>
        </w:trPr>
        <w:tc>
          <w:tcPr>
            <w:tcW w:w="538" w:type="dxa"/>
            <w:vAlign w:val="center"/>
          </w:tcPr>
          <w:p w14:paraId="241626E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924" w:type="dxa"/>
            <w:vAlign w:val="center"/>
          </w:tcPr>
          <w:p w14:paraId="00DEB9B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强电技术员薪酬</w:t>
            </w:r>
          </w:p>
        </w:tc>
        <w:tc>
          <w:tcPr>
            <w:tcW w:w="652" w:type="dxa"/>
            <w:vAlign w:val="center"/>
          </w:tcPr>
          <w:p w14:paraId="7B8786D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3</w:t>
            </w:r>
          </w:p>
        </w:tc>
        <w:tc>
          <w:tcPr>
            <w:tcW w:w="558" w:type="dxa"/>
            <w:vAlign w:val="center"/>
          </w:tcPr>
          <w:p w14:paraId="194D768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4BC9A8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12639F84"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12EB3CA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6581D6B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4117D9D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AB04D01" w14:textId="77777777">
        <w:trPr>
          <w:trHeight w:val="490"/>
        </w:trPr>
        <w:tc>
          <w:tcPr>
            <w:tcW w:w="538" w:type="dxa"/>
            <w:vAlign w:val="center"/>
          </w:tcPr>
          <w:p w14:paraId="6E2C57A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1924" w:type="dxa"/>
            <w:vAlign w:val="center"/>
          </w:tcPr>
          <w:p w14:paraId="362B431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暖通技术员薪酬</w:t>
            </w:r>
          </w:p>
        </w:tc>
        <w:tc>
          <w:tcPr>
            <w:tcW w:w="652" w:type="dxa"/>
            <w:vAlign w:val="center"/>
          </w:tcPr>
          <w:p w14:paraId="34B97D6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2</w:t>
            </w:r>
          </w:p>
        </w:tc>
        <w:tc>
          <w:tcPr>
            <w:tcW w:w="558" w:type="dxa"/>
            <w:vAlign w:val="center"/>
          </w:tcPr>
          <w:p w14:paraId="4B0DC8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6ABF203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41449562"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7F23A68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15B9097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76AC4A6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316F7C5" w14:textId="77777777">
        <w:trPr>
          <w:trHeight w:val="490"/>
        </w:trPr>
        <w:tc>
          <w:tcPr>
            <w:tcW w:w="2462" w:type="dxa"/>
            <w:gridSpan w:val="2"/>
            <w:vAlign w:val="center"/>
          </w:tcPr>
          <w:p w14:paraId="688700B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合计（不含税月度总金额）</w:t>
            </w:r>
          </w:p>
        </w:tc>
        <w:tc>
          <w:tcPr>
            <w:tcW w:w="6610" w:type="dxa"/>
            <w:gridSpan w:val="7"/>
            <w:vAlign w:val="center"/>
          </w:tcPr>
          <w:p w14:paraId="1E3284A2"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 元（大写：）</w:t>
            </w:r>
          </w:p>
        </w:tc>
      </w:tr>
      <w:tr w:rsidR="00057300" w:rsidRPr="00D974D8" w14:paraId="1E9CFCDE" w14:textId="77777777">
        <w:trPr>
          <w:trHeight w:val="490"/>
        </w:trPr>
        <w:tc>
          <w:tcPr>
            <w:tcW w:w="2462" w:type="dxa"/>
            <w:gridSpan w:val="2"/>
            <w:vAlign w:val="center"/>
          </w:tcPr>
          <w:p w14:paraId="732C0DE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合计（含税月度总金额）</w:t>
            </w:r>
          </w:p>
        </w:tc>
        <w:tc>
          <w:tcPr>
            <w:tcW w:w="6610" w:type="dxa"/>
            <w:gridSpan w:val="7"/>
            <w:vAlign w:val="center"/>
          </w:tcPr>
          <w:p w14:paraId="7C1DCF0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 元（大写：）</w:t>
            </w:r>
          </w:p>
        </w:tc>
      </w:tr>
      <w:tr w:rsidR="00057300" w:rsidRPr="00D974D8" w14:paraId="7221DC00" w14:textId="77777777">
        <w:trPr>
          <w:trHeight w:val="490"/>
        </w:trPr>
        <w:tc>
          <w:tcPr>
            <w:tcW w:w="2462" w:type="dxa"/>
            <w:gridSpan w:val="2"/>
            <w:vAlign w:val="center"/>
          </w:tcPr>
          <w:p w14:paraId="079D8DB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6个月不含税年度总金额</w:t>
            </w:r>
          </w:p>
        </w:tc>
        <w:tc>
          <w:tcPr>
            <w:tcW w:w="6610" w:type="dxa"/>
            <w:gridSpan w:val="7"/>
            <w:vAlign w:val="center"/>
          </w:tcPr>
          <w:p w14:paraId="425280B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￥元（大写：）</w:t>
            </w:r>
          </w:p>
        </w:tc>
      </w:tr>
      <w:tr w:rsidR="00057300" w:rsidRPr="00D974D8" w14:paraId="38183AA8" w14:textId="77777777">
        <w:trPr>
          <w:trHeight w:val="490"/>
        </w:trPr>
        <w:tc>
          <w:tcPr>
            <w:tcW w:w="2462" w:type="dxa"/>
            <w:gridSpan w:val="2"/>
            <w:vAlign w:val="center"/>
          </w:tcPr>
          <w:p w14:paraId="1801EA2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6个月含税年度总金额</w:t>
            </w:r>
          </w:p>
        </w:tc>
        <w:tc>
          <w:tcPr>
            <w:tcW w:w="6610" w:type="dxa"/>
            <w:gridSpan w:val="7"/>
            <w:vAlign w:val="center"/>
          </w:tcPr>
          <w:p w14:paraId="1C81BC0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￥元（大写：分）</w:t>
            </w:r>
          </w:p>
        </w:tc>
      </w:tr>
      <w:tr w:rsidR="00057300" w:rsidRPr="00D974D8" w14:paraId="4D785A30" w14:textId="77777777">
        <w:trPr>
          <w:trHeight w:val="650"/>
        </w:trPr>
        <w:tc>
          <w:tcPr>
            <w:tcW w:w="9072" w:type="dxa"/>
            <w:gridSpan w:val="9"/>
            <w:vAlign w:val="center"/>
          </w:tcPr>
          <w:p w14:paraId="148F0325"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二、2027年4月12-2027年10月11日1-4，9、10号馆及主登录厅工程物业服务费用</w:t>
            </w:r>
          </w:p>
        </w:tc>
      </w:tr>
      <w:tr w:rsidR="00057300" w:rsidRPr="00D974D8" w14:paraId="1E2441F2" w14:textId="77777777">
        <w:trPr>
          <w:trHeight w:val="910"/>
        </w:trPr>
        <w:tc>
          <w:tcPr>
            <w:tcW w:w="538" w:type="dxa"/>
            <w:vAlign w:val="center"/>
          </w:tcPr>
          <w:p w14:paraId="1D28C2A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序号</w:t>
            </w:r>
          </w:p>
        </w:tc>
        <w:tc>
          <w:tcPr>
            <w:tcW w:w="1924" w:type="dxa"/>
            <w:vAlign w:val="center"/>
          </w:tcPr>
          <w:p w14:paraId="3FC1152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报价项目</w:t>
            </w:r>
          </w:p>
        </w:tc>
        <w:tc>
          <w:tcPr>
            <w:tcW w:w="652" w:type="dxa"/>
            <w:vAlign w:val="center"/>
          </w:tcPr>
          <w:p w14:paraId="6D555C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数量</w:t>
            </w:r>
          </w:p>
        </w:tc>
        <w:tc>
          <w:tcPr>
            <w:tcW w:w="558" w:type="dxa"/>
            <w:vAlign w:val="center"/>
          </w:tcPr>
          <w:p w14:paraId="7ED3F4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单位</w:t>
            </w:r>
          </w:p>
        </w:tc>
        <w:tc>
          <w:tcPr>
            <w:tcW w:w="1202" w:type="dxa"/>
            <w:vAlign w:val="center"/>
          </w:tcPr>
          <w:p w14:paraId="245AF93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不含税单价（元/人/月）</w:t>
            </w:r>
          </w:p>
        </w:tc>
        <w:tc>
          <w:tcPr>
            <w:tcW w:w="1217" w:type="dxa"/>
            <w:vAlign w:val="center"/>
          </w:tcPr>
          <w:p w14:paraId="5118251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增值税专用发票适用税率</w:t>
            </w:r>
          </w:p>
        </w:tc>
        <w:tc>
          <w:tcPr>
            <w:tcW w:w="739" w:type="dxa"/>
            <w:vAlign w:val="center"/>
          </w:tcPr>
          <w:p w14:paraId="26531F2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含税单价</w:t>
            </w:r>
            <w:r w:rsidRPr="00D974D8">
              <w:rPr>
                <w:rFonts w:ascii="宋体" w:hAnsi="宋体" w:cs="宋体" w:hint="eastAsia"/>
                <w:color w:val="000000"/>
                <w:sz w:val="21"/>
                <w:szCs w:val="21"/>
              </w:rPr>
              <w:br/>
              <w:t>(元/人/月）</w:t>
            </w:r>
          </w:p>
        </w:tc>
        <w:tc>
          <w:tcPr>
            <w:tcW w:w="1202" w:type="dxa"/>
            <w:vAlign w:val="center"/>
          </w:tcPr>
          <w:p w14:paraId="5DDFA9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含税月总金额（元/月）</w:t>
            </w:r>
          </w:p>
        </w:tc>
        <w:tc>
          <w:tcPr>
            <w:tcW w:w="1040" w:type="dxa"/>
            <w:noWrap/>
            <w:vAlign w:val="center"/>
          </w:tcPr>
          <w:p w14:paraId="6879A7B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备注</w:t>
            </w:r>
          </w:p>
        </w:tc>
      </w:tr>
      <w:tr w:rsidR="00057300" w:rsidRPr="00D974D8" w14:paraId="4D03E300" w14:textId="77777777">
        <w:trPr>
          <w:trHeight w:val="490"/>
        </w:trPr>
        <w:tc>
          <w:tcPr>
            <w:tcW w:w="538" w:type="dxa"/>
            <w:vAlign w:val="center"/>
          </w:tcPr>
          <w:p w14:paraId="70029D4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1924" w:type="dxa"/>
            <w:vAlign w:val="center"/>
          </w:tcPr>
          <w:p w14:paraId="2F59A2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驻场物业经理薪酬</w:t>
            </w:r>
          </w:p>
        </w:tc>
        <w:tc>
          <w:tcPr>
            <w:tcW w:w="652" w:type="dxa"/>
            <w:vAlign w:val="center"/>
          </w:tcPr>
          <w:p w14:paraId="1CC01C7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1110698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3DAE372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5F862FA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39DEEFC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38A0DA5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restart"/>
            <w:vAlign w:val="center"/>
          </w:tcPr>
          <w:p w14:paraId="0DE6096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具体需求岗位、人数由</w:t>
            </w:r>
            <w:r w:rsidRPr="00D974D8">
              <w:rPr>
                <w:rFonts w:ascii="宋体" w:hAnsi="宋体" w:cs="宋体" w:hint="eastAsia"/>
                <w:szCs w:val="24"/>
              </w:rPr>
              <w:lastRenderedPageBreak/>
              <w:t>甲方</w:t>
            </w:r>
            <w:r w:rsidRPr="00D974D8">
              <w:rPr>
                <w:rFonts w:ascii="宋体" w:hAnsi="宋体" w:cs="宋体" w:hint="eastAsia"/>
                <w:color w:val="000000"/>
                <w:sz w:val="21"/>
                <w:szCs w:val="21"/>
              </w:rPr>
              <w:t>提前一个月通知中标单位为准；</w:t>
            </w:r>
          </w:p>
        </w:tc>
      </w:tr>
      <w:tr w:rsidR="00057300" w:rsidRPr="00D974D8" w14:paraId="282B83EE" w14:textId="77777777">
        <w:trPr>
          <w:trHeight w:val="490"/>
        </w:trPr>
        <w:tc>
          <w:tcPr>
            <w:tcW w:w="538" w:type="dxa"/>
            <w:vAlign w:val="center"/>
          </w:tcPr>
          <w:p w14:paraId="292859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1924" w:type="dxa"/>
            <w:vAlign w:val="center"/>
          </w:tcPr>
          <w:p w14:paraId="0BF9CB0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工程主管薪酬</w:t>
            </w:r>
          </w:p>
        </w:tc>
        <w:tc>
          <w:tcPr>
            <w:tcW w:w="652" w:type="dxa"/>
            <w:vAlign w:val="center"/>
          </w:tcPr>
          <w:p w14:paraId="08EEE83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504F7E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14C4B74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59B87B6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15622ED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72AC294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51B8589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4264342" w14:textId="77777777">
        <w:trPr>
          <w:trHeight w:val="490"/>
        </w:trPr>
        <w:tc>
          <w:tcPr>
            <w:tcW w:w="538" w:type="dxa"/>
            <w:vAlign w:val="center"/>
          </w:tcPr>
          <w:p w14:paraId="28710A9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1924" w:type="dxa"/>
            <w:vAlign w:val="center"/>
          </w:tcPr>
          <w:p w14:paraId="13B0277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弱电技术员薪酬</w:t>
            </w:r>
          </w:p>
        </w:tc>
        <w:tc>
          <w:tcPr>
            <w:tcW w:w="652" w:type="dxa"/>
            <w:vAlign w:val="center"/>
          </w:tcPr>
          <w:p w14:paraId="67E797B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3AB40EE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28ABF84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68607F2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58FAE05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2B7C8BD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640EBAE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A14AC77" w14:textId="77777777">
        <w:trPr>
          <w:trHeight w:val="490"/>
        </w:trPr>
        <w:tc>
          <w:tcPr>
            <w:tcW w:w="538" w:type="dxa"/>
            <w:vAlign w:val="center"/>
          </w:tcPr>
          <w:p w14:paraId="6AEF0C0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lastRenderedPageBreak/>
              <w:t>4</w:t>
            </w:r>
          </w:p>
        </w:tc>
        <w:tc>
          <w:tcPr>
            <w:tcW w:w="1924" w:type="dxa"/>
            <w:vAlign w:val="center"/>
          </w:tcPr>
          <w:p w14:paraId="6FAE16B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强电技术员薪酬</w:t>
            </w:r>
          </w:p>
        </w:tc>
        <w:tc>
          <w:tcPr>
            <w:tcW w:w="652" w:type="dxa"/>
            <w:vAlign w:val="center"/>
          </w:tcPr>
          <w:p w14:paraId="04AACCD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558" w:type="dxa"/>
            <w:vAlign w:val="center"/>
          </w:tcPr>
          <w:p w14:paraId="278123E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204B3FE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01DFDC8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041C362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495673D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14A6479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A7ACA7" w14:textId="77777777">
        <w:trPr>
          <w:trHeight w:val="490"/>
        </w:trPr>
        <w:tc>
          <w:tcPr>
            <w:tcW w:w="538" w:type="dxa"/>
            <w:vAlign w:val="center"/>
          </w:tcPr>
          <w:p w14:paraId="162937C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1924" w:type="dxa"/>
            <w:vAlign w:val="center"/>
          </w:tcPr>
          <w:p w14:paraId="464ECD3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暖通技术员薪酬</w:t>
            </w:r>
          </w:p>
        </w:tc>
        <w:tc>
          <w:tcPr>
            <w:tcW w:w="652" w:type="dxa"/>
            <w:vAlign w:val="center"/>
          </w:tcPr>
          <w:p w14:paraId="5823F96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558" w:type="dxa"/>
            <w:vAlign w:val="center"/>
          </w:tcPr>
          <w:p w14:paraId="7724656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4A53BB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093E7AD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3CFB572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114A82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7284F49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19E0D82" w14:textId="77777777">
        <w:trPr>
          <w:trHeight w:val="490"/>
        </w:trPr>
        <w:tc>
          <w:tcPr>
            <w:tcW w:w="538" w:type="dxa"/>
            <w:vAlign w:val="center"/>
          </w:tcPr>
          <w:p w14:paraId="4897693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1924" w:type="dxa"/>
            <w:vAlign w:val="center"/>
          </w:tcPr>
          <w:p w14:paraId="73AD62F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IT技术员薪酬</w:t>
            </w:r>
          </w:p>
        </w:tc>
        <w:tc>
          <w:tcPr>
            <w:tcW w:w="652" w:type="dxa"/>
            <w:vAlign w:val="center"/>
          </w:tcPr>
          <w:p w14:paraId="5DBB5A3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7781467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357A77C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365156F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69824DD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46F14AE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31D4892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6C5BAEA" w14:textId="77777777">
        <w:trPr>
          <w:trHeight w:val="490"/>
        </w:trPr>
        <w:tc>
          <w:tcPr>
            <w:tcW w:w="538" w:type="dxa"/>
            <w:vAlign w:val="center"/>
          </w:tcPr>
          <w:p w14:paraId="67790F7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1924" w:type="dxa"/>
            <w:vAlign w:val="center"/>
          </w:tcPr>
          <w:p w14:paraId="2A54116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AV技术员薪酬</w:t>
            </w:r>
          </w:p>
        </w:tc>
        <w:tc>
          <w:tcPr>
            <w:tcW w:w="652" w:type="dxa"/>
            <w:vAlign w:val="center"/>
          </w:tcPr>
          <w:p w14:paraId="762C012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558" w:type="dxa"/>
            <w:vAlign w:val="center"/>
          </w:tcPr>
          <w:p w14:paraId="1134BDC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w:t>
            </w:r>
          </w:p>
        </w:tc>
        <w:tc>
          <w:tcPr>
            <w:tcW w:w="1202" w:type="dxa"/>
            <w:vAlign w:val="center"/>
          </w:tcPr>
          <w:p w14:paraId="2F619DA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17" w:type="dxa"/>
            <w:vAlign w:val="center"/>
          </w:tcPr>
          <w:p w14:paraId="4EEA4DD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_%</w:t>
            </w:r>
          </w:p>
        </w:tc>
        <w:tc>
          <w:tcPr>
            <w:tcW w:w="739" w:type="dxa"/>
            <w:vAlign w:val="center"/>
          </w:tcPr>
          <w:p w14:paraId="0DB8E4B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202" w:type="dxa"/>
            <w:vAlign w:val="center"/>
          </w:tcPr>
          <w:p w14:paraId="092BB98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xml:space="preserve">　</w:t>
            </w:r>
          </w:p>
        </w:tc>
        <w:tc>
          <w:tcPr>
            <w:tcW w:w="1040" w:type="dxa"/>
            <w:vMerge/>
            <w:vAlign w:val="center"/>
          </w:tcPr>
          <w:p w14:paraId="6D79DAA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CBC9EC3" w14:textId="77777777">
        <w:trPr>
          <w:trHeight w:val="650"/>
        </w:trPr>
        <w:tc>
          <w:tcPr>
            <w:tcW w:w="2462" w:type="dxa"/>
            <w:gridSpan w:val="2"/>
            <w:vAlign w:val="center"/>
          </w:tcPr>
          <w:p w14:paraId="1AA08E3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合计（不含税月度总金额）</w:t>
            </w:r>
          </w:p>
        </w:tc>
        <w:tc>
          <w:tcPr>
            <w:tcW w:w="6610" w:type="dxa"/>
            <w:gridSpan w:val="7"/>
            <w:vAlign w:val="center"/>
          </w:tcPr>
          <w:p w14:paraId="1C7D449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元（大写：）</w:t>
            </w:r>
          </w:p>
        </w:tc>
      </w:tr>
      <w:tr w:rsidR="00057300" w:rsidRPr="00D974D8" w14:paraId="776A5F8F" w14:textId="77777777">
        <w:trPr>
          <w:trHeight w:val="650"/>
        </w:trPr>
        <w:tc>
          <w:tcPr>
            <w:tcW w:w="2462" w:type="dxa"/>
            <w:gridSpan w:val="2"/>
            <w:vAlign w:val="center"/>
          </w:tcPr>
          <w:p w14:paraId="3B234C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合计（含税月度总金额）</w:t>
            </w:r>
          </w:p>
        </w:tc>
        <w:tc>
          <w:tcPr>
            <w:tcW w:w="6610" w:type="dxa"/>
            <w:gridSpan w:val="7"/>
            <w:vAlign w:val="center"/>
          </w:tcPr>
          <w:p w14:paraId="544508A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 元（大写：）</w:t>
            </w:r>
          </w:p>
        </w:tc>
      </w:tr>
      <w:tr w:rsidR="00057300" w:rsidRPr="00D974D8" w14:paraId="24070EA9" w14:textId="77777777">
        <w:trPr>
          <w:trHeight w:val="650"/>
        </w:trPr>
        <w:tc>
          <w:tcPr>
            <w:tcW w:w="2462" w:type="dxa"/>
            <w:gridSpan w:val="2"/>
            <w:vAlign w:val="center"/>
          </w:tcPr>
          <w:p w14:paraId="46E0F02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6个月不含税总金额</w:t>
            </w:r>
          </w:p>
        </w:tc>
        <w:tc>
          <w:tcPr>
            <w:tcW w:w="6610" w:type="dxa"/>
            <w:gridSpan w:val="7"/>
            <w:vAlign w:val="center"/>
          </w:tcPr>
          <w:p w14:paraId="3E6AD8A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￥元（大写：）</w:t>
            </w:r>
          </w:p>
        </w:tc>
      </w:tr>
      <w:tr w:rsidR="00057300" w:rsidRPr="00D974D8" w14:paraId="5C462310" w14:textId="77777777">
        <w:trPr>
          <w:trHeight w:val="650"/>
        </w:trPr>
        <w:tc>
          <w:tcPr>
            <w:tcW w:w="2462" w:type="dxa"/>
            <w:gridSpan w:val="2"/>
            <w:vAlign w:val="center"/>
          </w:tcPr>
          <w:p w14:paraId="3DCA2A8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6个月含税总金额</w:t>
            </w:r>
          </w:p>
        </w:tc>
        <w:tc>
          <w:tcPr>
            <w:tcW w:w="6610" w:type="dxa"/>
            <w:gridSpan w:val="7"/>
            <w:vAlign w:val="center"/>
          </w:tcPr>
          <w:p w14:paraId="0FCD912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￥元（大写：分）</w:t>
            </w:r>
          </w:p>
        </w:tc>
      </w:tr>
      <w:tr w:rsidR="00057300" w:rsidRPr="00D974D8" w14:paraId="0DACB6EB" w14:textId="77777777">
        <w:trPr>
          <w:trHeight w:val="650"/>
        </w:trPr>
        <w:tc>
          <w:tcPr>
            <w:tcW w:w="9072" w:type="dxa"/>
            <w:gridSpan w:val="9"/>
            <w:vAlign w:val="center"/>
          </w:tcPr>
          <w:p w14:paraId="09BC08DD"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全年(12个月)合计不含税总金额：￥元（大写：分）</w:t>
            </w:r>
          </w:p>
        </w:tc>
      </w:tr>
      <w:tr w:rsidR="00057300" w:rsidRPr="00D974D8" w14:paraId="20A0A623" w14:textId="77777777">
        <w:trPr>
          <w:trHeight w:val="650"/>
        </w:trPr>
        <w:tc>
          <w:tcPr>
            <w:tcW w:w="9072" w:type="dxa"/>
            <w:gridSpan w:val="9"/>
            <w:vAlign w:val="center"/>
          </w:tcPr>
          <w:p w14:paraId="35F2046D"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全年(12个月)合计含税总金额：￥元（大写：分）</w:t>
            </w:r>
          </w:p>
        </w:tc>
      </w:tr>
      <w:tr w:rsidR="00057300" w:rsidRPr="00D974D8" w14:paraId="650B3416" w14:textId="77777777">
        <w:trPr>
          <w:trHeight w:val="2320"/>
        </w:trPr>
        <w:tc>
          <w:tcPr>
            <w:tcW w:w="2462" w:type="dxa"/>
            <w:gridSpan w:val="2"/>
            <w:vAlign w:val="center"/>
          </w:tcPr>
          <w:p w14:paraId="4E124C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备注</w:t>
            </w:r>
          </w:p>
        </w:tc>
        <w:tc>
          <w:tcPr>
            <w:tcW w:w="6610" w:type="dxa"/>
            <w:gridSpan w:val="7"/>
            <w:vAlign w:val="center"/>
          </w:tcPr>
          <w:p w14:paraId="2F1573E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服务人员工作时间：08：30-12：00，13：30-18：00（展会期间中午正常上班），周六日及法定节假日乙方值班人员不少于2人，遇有展会/活动或突发情况需要安排晚班的，可以根据实际情况进行排班调整或调休，但需将调休计划报甲方审批。</w:t>
            </w:r>
            <w:r w:rsidRPr="00D974D8">
              <w:rPr>
                <w:rFonts w:ascii="宋体" w:hAnsi="宋体" w:cs="宋体" w:hint="eastAsia"/>
                <w:color w:val="000000"/>
                <w:sz w:val="21"/>
                <w:szCs w:val="21"/>
              </w:rPr>
              <w:br/>
              <w:t>2、服务费采用包干制，包含乙方为履行本合同所需的全部费用（包括但不限于人员工资费用、国家规定节假日加班费、保险费、福利、服装、餐费、税费、培训费、管理费及利润等及可能发生的服务人员相关费用），甲方不再另行支付。</w:t>
            </w:r>
          </w:p>
        </w:tc>
      </w:tr>
    </w:tbl>
    <w:p w14:paraId="50B053E2" w14:textId="77777777" w:rsidR="00057300" w:rsidRPr="00D974D8" w:rsidRDefault="00057300">
      <w:pPr>
        <w:pStyle w:val="af6"/>
        <w:keepNext/>
        <w:keepLines/>
        <w:spacing w:line="360" w:lineRule="auto"/>
        <w:ind w:firstLineChars="0" w:firstLine="0"/>
        <w:jc w:val="left"/>
        <w:rPr>
          <w:rFonts w:ascii="宋体" w:hAnsi="宋体" w:hint="eastAsia"/>
          <w:b/>
          <w:bCs/>
          <w:szCs w:val="21"/>
        </w:rPr>
      </w:pPr>
    </w:p>
    <w:p w14:paraId="6051897E" w14:textId="77777777" w:rsidR="00057300" w:rsidRPr="00D974D8" w:rsidRDefault="00000000">
      <w:pPr>
        <w:overflowPunct/>
        <w:autoSpaceDE/>
        <w:autoSpaceDN/>
        <w:adjustRightInd/>
        <w:spacing w:line="360" w:lineRule="auto"/>
        <w:jc w:val="left"/>
        <w:textAlignment w:val="auto"/>
        <w:rPr>
          <w:rFonts w:ascii="宋体" w:hAnsi="宋体" w:hint="eastAsia"/>
          <w:b/>
          <w:bCs/>
          <w:szCs w:val="21"/>
        </w:rPr>
      </w:pPr>
      <w:r w:rsidRPr="00D974D8">
        <w:rPr>
          <w:rFonts w:ascii="宋体" w:hAnsi="宋体" w:hint="eastAsia"/>
          <w:b/>
          <w:bCs/>
          <w:szCs w:val="21"/>
        </w:rPr>
        <w:br w:type="page"/>
      </w:r>
    </w:p>
    <w:p w14:paraId="5253F82F" w14:textId="77777777" w:rsidR="00057300" w:rsidRPr="00D974D8" w:rsidRDefault="00000000">
      <w:pPr>
        <w:pStyle w:val="af6"/>
        <w:keepNext/>
        <w:keepLines/>
        <w:spacing w:line="360" w:lineRule="auto"/>
        <w:ind w:firstLineChars="0" w:firstLine="0"/>
        <w:jc w:val="left"/>
        <w:rPr>
          <w:rFonts w:ascii="宋体" w:hAnsi="宋体" w:hint="eastAsia"/>
          <w:b/>
          <w:bCs/>
        </w:rPr>
      </w:pPr>
      <w:r w:rsidRPr="00D974D8">
        <w:rPr>
          <w:rFonts w:ascii="宋体" w:hAnsi="宋体" w:hint="eastAsia"/>
          <w:b/>
          <w:bCs/>
        </w:rPr>
        <w:lastRenderedPageBreak/>
        <w:t>附件3：《广州空港博览中心工程物业常用工具配备清单》</w:t>
      </w:r>
    </w:p>
    <w:tbl>
      <w:tblPr>
        <w:tblW w:w="9072" w:type="dxa"/>
        <w:jc w:val="center"/>
        <w:tblLook w:val="04A0" w:firstRow="1" w:lastRow="0" w:firstColumn="1" w:lastColumn="0" w:noHBand="0" w:noVBand="1"/>
      </w:tblPr>
      <w:tblGrid>
        <w:gridCol w:w="1111"/>
        <w:gridCol w:w="560"/>
        <w:gridCol w:w="2172"/>
        <w:gridCol w:w="2879"/>
        <w:gridCol w:w="1020"/>
        <w:gridCol w:w="559"/>
        <w:gridCol w:w="771"/>
      </w:tblGrid>
      <w:tr w:rsidR="00057300" w:rsidRPr="00D974D8" w14:paraId="6F6E93FA" w14:textId="77777777">
        <w:trPr>
          <w:trHeight w:val="480"/>
          <w:jc w:val="center"/>
        </w:trPr>
        <w:tc>
          <w:tcPr>
            <w:tcW w:w="8505" w:type="dxa"/>
            <w:gridSpan w:val="7"/>
            <w:tcBorders>
              <w:top w:val="nil"/>
              <w:left w:val="nil"/>
              <w:bottom w:val="nil"/>
              <w:right w:val="nil"/>
            </w:tcBorders>
            <w:noWrap/>
            <w:vAlign w:val="center"/>
          </w:tcPr>
          <w:p w14:paraId="52826521"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b/>
                <w:bCs/>
                <w:color w:val="000000"/>
                <w:sz w:val="21"/>
                <w:szCs w:val="21"/>
              </w:rPr>
              <w:t>广州空港博览中心工程物业常用工具配备清单</w:t>
            </w:r>
          </w:p>
        </w:tc>
      </w:tr>
      <w:tr w:rsidR="00057300" w:rsidRPr="00D974D8" w14:paraId="2965CC49" w14:textId="77777777">
        <w:trPr>
          <w:trHeight w:val="410"/>
          <w:jc w:val="center"/>
        </w:trPr>
        <w:tc>
          <w:tcPr>
            <w:tcW w:w="1042"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002FDABB"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工具类别</w:t>
            </w:r>
          </w:p>
        </w:tc>
        <w:tc>
          <w:tcPr>
            <w:tcW w:w="525" w:type="dxa"/>
            <w:tcBorders>
              <w:top w:val="single" w:sz="4" w:space="0" w:color="auto"/>
              <w:left w:val="nil"/>
              <w:bottom w:val="single" w:sz="4" w:space="0" w:color="auto"/>
              <w:right w:val="single" w:sz="4" w:space="0" w:color="auto"/>
            </w:tcBorders>
            <w:shd w:val="clear" w:color="000000" w:fill="DDEBF7"/>
            <w:noWrap/>
            <w:vAlign w:val="center"/>
          </w:tcPr>
          <w:p w14:paraId="46E6E39E"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序号</w:t>
            </w:r>
          </w:p>
        </w:tc>
        <w:tc>
          <w:tcPr>
            <w:tcW w:w="2036" w:type="dxa"/>
            <w:tcBorders>
              <w:top w:val="single" w:sz="4" w:space="0" w:color="auto"/>
              <w:left w:val="nil"/>
              <w:bottom w:val="single" w:sz="4" w:space="0" w:color="auto"/>
              <w:right w:val="single" w:sz="4" w:space="0" w:color="auto"/>
            </w:tcBorders>
            <w:shd w:val="clear" w:color="000000" w:fill="DDEBF7"/>
            <w:noWrap/>
            <w:vAlign w:val="center"/>
          </w:tcPr>
          <w:p w14:paraId="22B6FA45"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名称</w:t>
            </w:r>
          </w:p>
        </w:tc>
        <w:tc>
          <w:tcPr>
            <w:tcW w:w="2699" w:type="dxa"/>
            <w:tcBorders>
              <w:top w:val="single" w:sz="4" w:space="0" w:color="auto"/>
              <w:left w:val="nil"/>
              <w:bottom w:val="single" w:sz="4" w:space="0" w:color="auto"/>
              <w:right w:val="single" w:sz="4" w:space="0" w:color="auto"/>
            </w:tcBorders>
            <w:shd w:val="clear" w:color="000000" w:fill="DDEBF7"/>
            <w:noWrap/>
            <w:vAlign w:val="center"/>
          </w:tcPr>
          <w:p w14:paraId="60ABF112"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品牌型号</w:t>
            </w:r>
          </w:p>
        </w:tc>
        <w:tc>
          <w:tcPr>
            <w:tcW w:w="956" w:type="dxa"/>
            <w:tcBorders>
              <w:top w:val="single" w:sz="4" w:space="0" w:color="auto"/>
              <w:left w:val="nil"/>
              <w:bottom w:val="single" w:sz="4" w:space="0" w:color="auto"/>
              <w:right w:val="single" w:sz="4" w:space="0" w:color="auto"/>
            </w:tcBorders>
            <w:shd w:val="clear" w:color="000000" w:fill="DDEBF7"/>
            <w:noWrap/>
            <w:vAlign w:val="center"/>
          </w:tcPr>
          <w:p w14:paraId="3F4C2EBC"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最少数量</w:t>
            </w:r>
          </w:p>
        </w:tc>
        <w:tc>
          <w:tcPr>
            <w:tcW w:w="524" w:type="dxa"/>
            <w:tcBorders>
              <w:top w:val="single" w:sz="4" w:space="0" w:color="auto"/>
              <w:left w:val="nil"/>
              <w:bottom w:val="single" w:sz="4" w:space="0" w:color="auto"/>
              <w:right w:val="single" w:sz="4" w:space="0" w:color="auto"/>
            </w:tcBorders>
            <w:shd w:val="clear" w:color="000000" w:fill="DDEBF7"/>
            <w:noWrap/>
            <w:vAlign w:val="center"/>
          </w:tcPr>
          <w:p w14:paraId="68A9AB0D"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单位</w:t>
            </w:r>
          </w:p>
        </w:tc>
        <w:tc>
          <w:tcPr>
            <w:tcW w:w="723" w:type="dxa"/>
            <w:tcBorders>
              <w:top w:val="single" w:sz="4" w:space="0" w:color="auto"/>
              <w:left w:val="nil"/>
              <w:bottom w:val="single" w:sz="4" w:space="0" w:color="auto"/>
              <w:right w:val="single" w:sz="4" w:space="0" w:color="auto"/>
            </w:tcBorders>
            <w:shd w:val="clear" w:color="000000" w:fill="DDEBF7"/>
            <w:noWrap/>
            <w:vAlign w:val="center"/>
          </w:tcPr>
          <w:p w14:paraId="5013F9DF"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b/>
                <w:bCs/>
                <w:color w:val="000000"/>
                <w:sz w:val="21"/>
                <w:szCs w:val="21"/>
              </w:rPr>
              <w:t>备注</w:t>
            </w:r>
          </w:p>
        </w:tc>
      </w:tr>
      <w:tr w:rsidR="00057300" w:rsidRPr="00D974D8" w14:paraId="37E368CB" w14:textId="77777777">
        <w:trPr>
          <w:trHeight w:val="410"/>
          <w:jc w:val="center"/>
        </w:trPr>
        <w:tc>
          <w:tcPr>
            <w:tcW w:w="1042" w:type="dxa"/>
            <w:vMerge w:val="restart"/>
            <w:tcBorders>
              <w:top w:val="single" w:sz="4" w:space="0" w:color="auto"/>
              <w:left w:val="single" w:sz="4" w:space="0" w:color="auto"/>
              <w:bottom w:val="single" w:sz="4" w:space="0" w:color="auto"/>
              <w:right w:val="single" w:sz="4" w:space="0" w:color="auto"/>
            </w:tcBorders>
            <w:noWrap/>
            <w:vAlign w:val="center"/>
          </w:tcPr>
          <w:p w14:paraId="415AD20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手动工具</w:t>
            </w:r>
          </w:p>
        </w:tc>
        <w:tc>
          <w:tcPr>
            <w:tcW w:w="525" w:type="dxa"/>
            <w:tcBorders>
              <w:top w:val="single" w:sz="4" w:space="0" w:color="auto"/>
              <w:left w:val="nil"/>
              <w:bottom w:val="single" w:sz="4" w:space="0" w:color="auto"/>
              <w:right w:val="single" w:sz="4" w:space="0" w:color="auto"/>
            </w:tcBorders>
            <w:noWrap/>
            <w:vAlign w:val="center"/>
          </w:tcPr>
          <w:p w14:paraId="54392C2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single" w:sz="4" w:space="0" w:color="auto"/>
              <w:left w:val="nil"/>
              <w:bottom w:val="single" w:sz="4" w:space="0" w:color="auto"/>
              <w:right w:val="single" w:sz="4" w:space="0" w:color="auto"/>
            </w:tcBorders>
            <w:noWrap/>
            <w:vAlign w:val="center"/>
          </w:tcPr>
          <w:p w14:paraId="305F3EB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老虎钳</w:t>
            </w:r>
          </w:p>
        </w:tc>
        <w:tc>
          <w:tcPr>
            <w:tcW w:w="2699" w:type="dxa"/>
            <w:tcBorders>
              <w:top w:val="single" w:sz="4" w:space="0" w:color="auto"/>
              <w:left w:val="nil"/>
              <w:bottom w:val="single" w:sz="4" w:space="0" w:color="auto"/>
              <w:right w:val="single" w:sz="4" w:space="0" w:color="auto"/>
            </w:tcBorders>
            <w:noWrap/>
            <w:vAlign w:val="center"/>
          </w:tcPr>
          <w:p w14:paraId="50F6B47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237566D0"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14</w:t>
            </w:r>
          </w:p>
        </w:tc>
        <w:tc>
          <w:tcPr>
            <w:tcW w:w="524" w:type="dxa"/>
            <w:tcBorders>
              <w:top w:val="single" w:sz="4" w:space="0" w:color="auto"/>
              <w:left w:val="nil"/>
              <w:bottom w:val="single" w:sz="4" w:space="0" w:color="auto"/>
              <w:right w:val="single" w:sz="4" w:space="0" w:color="auto"/>
            </w:tcBorders>
            <w:noWrap/>
            <w:vAlign w:val="center"/>
          </w:tcPr>
          <w:p w14:paraId="69F5F48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1BB2DD6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9CD16C0"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2A380113"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418DFAC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single" w:sz="4" w:space="0" w:color="auto"/>
              <w:left w:val="nil"/>
              <w:bottom w:val="single" w:sz="4" w:space="0" w:color="auto"/>
              <w:right w:val="single" w:sz="4" w:space="0" w:color="auto"/>
            </w:tcBorders>
            <w:noWrap/>
            <w:vAlign w:val="center"/>
          </w:tcPr>
          <w:p w14:paraId="7ED9E1E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尖嘴钳</w:t>
            </w:r>
          </w:p>
        </w:tc>
        <w:tc>
          <w:tcPr>
            <w:tcW w:w="2699" w:type="dxa"/>
            <w:tcBorders>
              <w:top w:val="single" w:sz="4" w:space="0" w:color="auto"/>
              <w:left w:val="nil"/>
              <w:bottom w:val="single" w:sz="4" w:space="0" w:color="auto"/>
              <w:right w:val="single" w:sz="4" w:space="0" w:color="auto"/>
            </w:tcBorders>
            <w:noWrap/>
            <w:vAlign w:val="center"/>
          </w:tcPr>
          <w:p w14:paraId="07BC5DA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6062419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14</w:t>
            </w:r>
          </w:p>
        </w:tc>
        <w:tc>
          <w:tcPr>
            <w:tcW w:w="524" w:type="dxa"/>
            <w:tcBorders>
              <w:top w:val="single" w:sz="4" w:space="0" w:color="auto"/>
              <w:left w:val="nil"/>
              <w:bottom w:val="single" w:sz="4" w:space="0" w:color="auto"/>
              <w:right w:val="single" w:sz="4" w:space="0" w:color="auto"/>
            </w:tcBorders>
            <w:noWrap/>
            <w:vAlign w:val="center"/>
          </w:tcPr>
          <w:p w14:paraId="347BEB5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11014BF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B03EB5A"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4BEECEE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383E68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single" w:sz="4" w:space="0" w:color="auto"/>
              <w:left w:val="nil"/>
              <w:bottom w:val="single" w:sz="4" w:space="0" w:color="auto"/>
              <w:right w:val="single" w:sz="4" w:space="0" w:color="auto"/>
            </w:tcBorders>
            <w:noWrap/>
            <w:vAlign w:val="center"/>
          </w:tcPr>
          <w:p w14:paraId="162ECF5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斜口钳</w:t>
            </w:r>
          </w:p>
        </w:tc>
        <w:tc>
          <w:tcPr>
            <w:tcW w:w="2699" w:type="dxa"/>
            <w:tcBorders>
              <w:top w:val="single" w:sz="4" w:space="0" w:color="auto"/>
              <w:left w:val="nil"/>
              <w:bottom w:val="single" w:sz="4" w:space="0" w:color="auto"/>
              <w:right w:val="single" w:sz="4" w:space="0" w:color="auto"/>
            </w:tcBorders>
            <w:noWrap/>
            <w:vAlign w:val="center"/>
          </w:tcPr>
          <w:p w14:paraId="1CD5D6D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52A098FA"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14</w:t>
            </w:r>
          </w:p>
        </w:tc>
        <w:tc>
          <w:tcPr>
            <w:tcW w:w="524" w:type="dxa"/>
            <w:tcBorders>
              <w:top w:val="single" w:sz="4" w:space="0" w:color="auto"/>
              <w:left w:val="nil"/>
              <w:bottom w:val="single" w:sz="4" w:space="0" w:color="auto"/>
              <w:right w:val="single" w:sz="4" w:space="0" w:color="auto"/>
            </w:tcBorders>
            <w:noWrap/>
            <w:vAlign w:val="center"/>
          </w:tcPr>
          <w:p w14:paraId="76198D9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4D5A448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10B3C69"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00689C4A"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4840660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single" w:sz="4" w:space="0" w:color="auto"/>
              <w:left w:val="nil"/>
              <w:bottom w:val="single" w:sz="4" w:space="0" w:color="auto"/>
              <w:right w:val="single" w:sz="4" w:space="0" w:color="auto"/>
            </w:tcBorders>
            <w:noWrap/>
            <w:vAlign w:val="center"/>
          </w:tcPr>
          <w:p w14:paraId="6996D54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剥线钳</w:t>
            </w:r>
          </w:p>
        </w:tc>
        <w:tc>
          <w:tcPr>
            <w:tcW w:w="2699" w:type="dxa"/>
            <w:tcBorders>
              <w:top w:val="single" w:sz="4" w:space="0" w:color="auto"/>
              <w:left w:val="nil"/>
              <w:bottom w:val="single" w:sz="4" w:space="0" w:color="auto"/>
              <w:right w:val="single" w:sz="4" w:space="0" w:color="auto"/>
            </w:tcBorders>
            <w:noWrap/>
            <w:vAlign w:val="center"/>
          </w:tcPr>
          <w:p w14:paraId="5A81495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2CE7065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35EBF86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38A4458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DE0786E"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771933C0"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1CE342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single" w:sz="4" w:space="0" w:color="auto"/>
              <w:left w:val="nil"/>
              <w:bottom w:val="single" w:sz="4" w:space="0" w:color="auto"/>
              <w:right w:val="single" w:sz="4" w:space="0" w:color="auto"/>
            </w:tcBorders>
            <w:noWrap/>
            <w:vAlign w:val="center"/>
          </w:tcPr>
          <w:p w14:paraId="5568514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压线钳</w:t>
            </w:r>
          </w:p>
        </w:tc>
        <w:tc>
          <w:tcPr>
            <w:tcW w:w="2699" w:type="dxa"/>
            <w:tcBorders>
              <w:top w:val="single" w:sz="4" w:space="0" w:color="auto"/>
              <w:left w:val="nil"/>
              <w:bottom w:val="single" w:sz="4" w:space="0" w:color="auto"/>
              <w:right w:val="single" w:sz="4" w:space="0" w:color="auto"/>
            </w:tcBorders>
            <w:noWrap/>
            <w:vAlign w:val="center"/>
          </w:tcPr>
          <w:p w14:paraId="1E02984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649908A7"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5DEDCA3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067411E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94AED4D"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1778EACE"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14D4A85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6</w:t>
            </w:r>
          </w:p>
        </w:tc>
        <w:tc>
          <w:tcPr>
            <w:tcW w:w="2036" w:type="dxa"/>
            <w:tcBorders>
              <w:top w:val="single" w:sz="4" w:space="0" w:color="auto"/>
              <w:left w:val="nil"/>
              <w:bottom w:val="single" w:sz="4" w:space="0" w:color="auto"/>
              <w:right w:val="single" w:sz="4" w:space="0" w:color="auto"/>
            </w:tcBorders>
            <w:noWrap/>
            <w:vAlign w:val="center"/>
          </w:tcPr>
          <w:p w14:paraId="3D4A103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网线钳</w:t>
            </w:r>
          </w:p>
        </w:tc>
        <w:tc>
          <w:tcPr>
            <w:tcW w:w="2699" w:type="dxa"/>
            <w:tcBorders>
              <w:top w:val="single" w:sz="4" w:space="0" w:color="auto"/>
              <w:left w:val="nil"/>
              <w:bottom w:val="single" w:sz="4" w:space="0" w:color="auto"/>
              <w:right w:val="single" w:sz="4" w:space="0" w:color="auto"/>
            </w:tcBorders>
            <w:noWrap/>
            <w:vAlign w:val="center"/>
          </w:tcPr>
          <w:p w14:paraId="5D5C807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40BA474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454E338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641BCB1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146D59D" w14:textId="77777777">
        <w:trPr>
          <w:trHeight w:val="58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6A7E626F"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0D9336C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7</w:t>
            </w:r>
          </w:p>
        </w:tc>
        <w:tc>
          <w:tcPr>
            <w:tcW w:w="2036" w:type="dxa"/>
            <w:tcBorders>
              <w:top w:val="single" w:sz="4" w:space="0" w:color="auto"/>
              <w:left w:val="nil"/>
              <w:bottom w:val="single" w:sz="4" w:space="0" w:color="auto"/>
              <w:right w:val="single" w:sz="4" w:space="0" w:color="auto"/>
            </w:tcBorders>
            <w:noWrap/>
            <w:vAlign w:val="center"/>
          </w:tcPr>
          <w:p w14:paraId="63A882A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活动扳手</w:t>
            </w:r>
          </w:p>
        </w:tc>
        <w:tc>
          <w:tcPr>
            <w:tcW w:w="2699" w:type="dxa"/>
            <w:tcBorders>
              <w:top w:val="single" w:sz="4" w:space="0" w:color="auto"/>
              <w:left w:val="nil"/>
              <w:bottom w:val="single" w:sz="4" w:space="0" w:color="auto"/>
              <w:right w:val="single" w:sz="4" w:space="0" w:color="auto"/>
            </w:tcBorders>
            <w:vAlign w:val="center"/>
          </w:tcPr>
          <w:p w14:paraId="52A9E44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4、6、8、10、12、15、18、24寸</w:t>
            </w:r>
          </w:p>
        </w:tc>
        <w:tc>
          <w:tcPr>
            <w:tcW w:w="956" w:type="dxa"/>
            <w:tcBorders>
              <w:top w:val="single" w:sz="4" w:space="0" w:color="auto"/>
              <w:left w:val="nil"/>
              <w:bottom w:val="single" w:sz="4" w:space="0" w:color="auto"/>
              <w:right w:val="single" w:sz="4" w:space="0" w:color="auto"/>
            </w:tcBorders>
            <w:noWrap/>
            <w:vAlign w:val="center"/>
          </w:tcPr>
          <w:p w14:paraId="5AA7C29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70E2427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331E023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E3C6A70"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57DAA46"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30FA08C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8</w:t>
            </w:r>
          </w:p>
        </w:tc>
        <w:tc>
          <w:tcPr>
            <w:tcW w:w="2036" w:type="dxa"/>
            <w:tcBorders>
              <w:top w:val="single" w:sz="4" w:space="0" w:color="auto"/>
              <w:left w:val="nil"/>
              <w:bottom w:val="single" w:sz="4" w:space="0" w:color="auto"/>
              <w:right w:val="single" w:sz="4" w:space="0" w:color="auto"/>
            </w:tcBorders>
            <w:noWrap/>
            <w:vAlign w:val="center"/>
          </w:tcPr>
          <w:p w14:paraId="032FDA3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内六角扳手</w:t>
            </w:r>
          </w:p>
        </w:tc>
        <w:tc>
          <w:tcPr>
            <w:tcW w:w="2699" w:type="dxa"/>
            <w:tcBorders>
              <w:top w:val="single" w:sz="4" w:space="0" w:color="auto"/>
              <w:left w:val="nil"/>
              <w:bottom w:val="single" w:sz="4" w:space="0" w:color="auto"/>
              <w:right w:val="single" w:sz="4" w:space="0" w:color="auto"/>
            </w:tcBorders>
            <w:noWrap/>
            <w:vAlign w:val="center"/>
          </w:tcPr>
          <w:p w14:paraId="5DD2551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含平头花形内六角18件套</w:t>
            </w:r>
          </w:p>
        </w:tc>
        <w:tc>
          <w:tcPr>
            <w:tcW w:w="956" w:type="dxa"/>
            <w:tcBorders>
              <w:top w:val="single" w:sz="4" w:space="0" w:color="auto"/>
              <w:left w:val="nil"/>
              <w:bottom w:val="single" w:sz="4" w:space="0" w:color="auto"/>
              <w:right w:val="single" w:sz="4" w:space="0" w:color="auto"/>
            </w:tcBorders>
            <w:noWrap/>
            <w:vAlign w:val="center"/>
          </w:tcPr>
          <w:p w14:paraId="6917B557"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4D94B4D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5CEAFEC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501803"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2ECC1E3C"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67B0AB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9</w:t>
            </w:r>
          </w:p>
        </w:tc>
        <w:tc>
          <w:tcPr>
            <w:tcW w:w="2036" w:type="dxa"/>
            <w:tcBorders>
              <w:top w:val="single" w:sz="4" w:space="0" w:color="auto"/>
              <w:left w:val="nil"/>
              <w:bottom w:val="single" w:sz="4" w:space="0" w:color="auto"/>
              <w:right w:val="single" w:sz="4" w:space="0" w:color="auto"/>
            </w:tcBorders>
            <w:noWrap/>
            <w:vAlign w:val="center"/>
          </w:tcPr>
          <w:p w14:paraId="7FB3270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套筒扳手</w:t>
            </w:r>
          </w:p>
        </w:tc>
        <w:tc>
          <w:tcPr>
            <w:tcW w:w="2699" w:type="dxa"/>
            <w:tcBorders>
              <w:top w:val="single" w:sz="4" w:space="0" w:color="auto"/>
              <w:left w:val="nil"/>
              <w:bottom w:val="single" w:sz="4" w:space="0" w:color="auto"/>
              <w:right w:val="single" w:sz="4" w:space="0" w:color="auto"/>
            </w:tcBorders>
            <w:noWrap/>
            <w:vAlign w:val="center"/>
          </w:tcPr>
          <w:p w14:paraId="16EE193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32件套筒套装</w:t>
            </w:r>
          </w:p>
        </w:tc>
        <w:tc>
          <w:tcPr>
            <w:tcW w:w="956" w:type="dxa"/>
            <w:tcBorders>
              <w:top w:val="single" w:sz="4" w:space="0" w:color="auto"/>
              <w:left w:val="nil"/>
              <w:bottom w:val="single" w:sz="4" w:space="0" w:color="auto"/>
              <w:right w:val="single" w:sz="4" w:space="0" w:color="auto"/>
            </w:tcBorders>
            <w:noWrap/>
            <w:vAlign w:val="center"/>
          </w:tcPr>
          <w:p w14:paraId="4749C6E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nil"/>
              <w:bottom w:val="single" w:sz="4" w:space="0" w:color="auto"/>
              <w:right w:val="single" w:sz="4" w:space="0" w:color="auto"/>
            </w:tcBorders>
            <w:noWrap/>
            <w:vAlign w:val="center"/>
          </w:tcPr>
          <w:p w14:paraId="7460F5D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46C43C7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E4858C1"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28B61E2E"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6DB0A48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10</w:t>
            </w:r>
          </w:p>
        </w:tc>
        <w:tc>
          <w:tcPr>
            <w:tcW w:w="2036" w:type="dxa"/>
            <w:tcBorders>
              <w:top w:val="single" w:sz="4" w:space="0" w:color="auto"/>
              <w:left w:val="nil"/>
              <w:bottom w:val="single" w:sz="4" w:space="0" w:color="auto"/>
              <w:right w:val="single" w:sz="4" w:space="0" w:color="auto"/>
            </w:tcBorders>
            <w:noWrap/>
            <w:vAlign w:val="center"/>
          </w:tcPr>
          <w:p w14:paraId="2CA586E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梅花扳手</w:t>
            </w:r>
          </w:p>
        </w:tc>
        <w:tc>
          <w:tcPr>
            <w:tcW w:w="2699" w:type="dxa"/>
            <w:tcBorders>
              <w:top w:val="single" w:sz="4" w:space="0" w:color="auto"/>
              <w:left w:val="nil"/>
              <w:bottom w:val="single" w:sz="4" w:space="0" w:color="auto"/>
              <w:right w:val="single" w:sz="4" w:space="0" w:color="auto"/>
            </w:tcBorders>
            <w:noWrap/>
            <w:vAlign w:val="center"/>
          </w:tcPr>
          <w:p w14:paraId="6534D8B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开口两用8-32寸套装</w:t>
            </w:r>
          </w:p>
        </w:tc>
        <w:tc>
          <w:tcPr>
            <w:tcW w:w="956" w:type="dxa"/>
            <w:tcBorders>
              <w:top w:val="single" w:sz="4" w:space="0" w:color="auto"/>
              <w:left w:val="nil"/>
              <w:bottom w:val="single" w:sz="4" w:space="0" w:color="auto"/>
              <w:right w:val="single" w:sz="4" w:space="0" w:color="auto"/>
            </w:tcBorders>
            <w:noWrap/>
            <w:vAlign w:val="center"/>
          </w:tcPr>
          <w:p w14:paraId="376B5A1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nil"/>
              <w:bottom w:val="single" w:sz="4" w:space="0" w:color="auto"/>
              <w:right w:val="single" w:sz="4" w:space="0" w:color="auto"/>
            </w:tcBorders>
            <w:noWrap/>
            <w:vAlign w:val="center"/>
          </w:tcPr>
          <w:p w14:paraId="2C6C349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4E2A77F2"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E866DCD"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4881B5C9"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3327B96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11</w:t>
            </w:r>
          </w:p>
        </w:tc>
        <w:tc>
          <w:tcPr>
            <w:tcW w:w="2036" w:type="dxa"/>
            <w:tcBorders>
              <w:top w:val="single" w:sz="4" w:space="0" w:color="auto"/>
              <w:left w:val="nil"/>
              <w:bottom w:val="single" w:sz="4" w:space="0" w:color="auto"/>
              <w:right w:val="single" w:sz="4" w:space="0" w:color="auto"/>
            </w:tcBorders>
            <w:noWrap/>
            <w:vAlign w:val="center"/>
          </w:tcPr>
          <w:p w14:paraId="1600BF5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管钳</w:t>
            </w:r>
          </w:p>
        </w:tc>
        <w:tc>
          <w:tcPr>
            <w:tcW w:w="2699" w:type="dxa"/>
            <w:tcBorders>
              <w:top w:val="single" w:sz="4" w:space="0" w:color="auto"/>
              <w:left w:val="nil"/>
              <w:bottom w:val="single" w:sz="4" w:space="0" w:color="auto"/>
              <w:right w:val="single" w:sz="4" w:space="0" w:color="auto"/>
            </w:tcBorders>
            <w:noWrap/>
            <w:vAlign w:val="center"/>
          </w:tcPr>
          <w:p w14:paraId="35BA6B4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8-18寸</w:t>
            </w:r>
          </w:p>
        </w:tc>
        <w:tc>
          <w:tcPr>
            <w:tcW w:w="956" w:type="dxa"/>
            <w:tcBorders>
              <w:top w:val="single" w:sz="4" w:space="0" w:color="auto"/>
              <w:left w:val="nil"/>
              <w:bottom w:val="single" w:sz="4" w:space="0" w:color="auto"/>
              <w:right w:val="single" w:sz="4" w:space="0" w:color="auto"/>
            </w:tcBorders>
            <w:noWrap/>
            <w:vAlign w:val="center"/>
          </w:tcPr>
          <w:p w14:paraId="4BB1DBA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nil"/>
              <w:bottom w:val="single" w:sz="4" w:space="0" w:color="auto"/>
              <w:right w:val="single" w:sz="4" w:space="0" w:color="auto"/>
            </w:tcBorders>
            <w:noWrap/>
            <w:vAlign w:val="center"/>
          </w:tcPr>
          <w:p w14:paraId="0145831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62C3043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5E94B24"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62F4E61"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4FDEB14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12</w:t>
            </w:r>
          </w:p>
        </w:tc>
        <w:tc>
          <w:tcPr>
            <w:tcW w:w="2036" w:type="dxa"/>
            <w:tcBorders>
              <w:top w:val="single" w:sz="4" w:space="0" w:color="auto"/>
              <w:left w:val="nil"/>
              <w:bottom w:val="single" w:sz="4" w:space="0" w:color="auto"/>
              <w:right w:val="single" w:sz="4" w:space="0" w:color="auto"/>
            </w:tcBorders>
            <w:noWrap/>
            <w:vAlign w:val="center"/>
          </w:tcPr>
          <w:p w14:paraId="2D44136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十字螺丝刀</w:t>
            </w:r>
          </w:p>
        </w:tc>
        <w:tc>
          <w:tcPr>
            <w:tcW w:w="2699" w:type="dxa"/>
            <w:tcBorders>
              <w:top w:val="single" w:sz="4" w:space="0" w:color="auto"/>
              <w:left w:val="nil"/>
              <w:bottom w:val="single" w:sz="4" w:space="0" w:color="auto"/>
              <w:right w:val="single" w:sz="4" w:space="0" w:color="auto"/>
            </w:tcBorders>
            <w:noWrap/>
            <w:vAlign w:val="center"/>
          </w:tcPr>
          <w:p w14:paraId="27A89CF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0A99E3E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28</w:t>
            </w:r>
          </w:p>
        </w:tc>
        <w:tc>
          <w:tcPr>
            <w:tcW w:w="524" w:type="dxa"/>
            <w:tcBorders>
              <w:top w:val="single" w:sz="4" w:space="0" w:color="auto"/>
              <w:left w:val="nil"/>
              <w:bottom w:val="single" w:sz="4" w:space="0" w:color="auto"/>
              <w:right w:val="single" w:sz="4" w:space="0" w:color="auto"/>
            </w:tcBorders>
            <w:noWrap/>
            <w:vAlign w:val="center"/>
          </w:tcPr>
          <w:p w14:paraId="4CC8F5A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5484CE4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A9509B6"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61F4480B"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737CAF0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13</w:t>
            </w:r>
          </w:p>
        </w:tc>
        <w:tc>
          <w:tcPr>
            <w:tcW w:w="2036" w:type="dxa"/>
            <w:tcBorders>
              <w:top w:val="single" w:sz="4" w:space="0" w:color="auto"/>
              <w:left w:val="nil"/>
              <w:bottom w:val="single" w:sz="4" w:space="0" w:color="auto"/>
              <w:right w:val="single" w:sz="4" w:space="0" w:color="auto"/>
            </w:tcBorders>
            <w:noWrap/>
            <w:vAlign w:val="center"/>
          </w:tcPr>
          <w:p w14:paraId="1153820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一字螺丝刀</w:t>
            </w:r>
          </w:p>
        </w:tc>
        <w:tc>
          <w:tcPr>
            <w:tcW w:w="2699" w:type="dxa"/>
            <w:tcBorders>
              <w:top w:val="single" w:sz="4" w:space="0" w:color="auto"/>
              <w:left w:val="nil"/>
              <w:bottom w:val="single" w:sz="4" w:space="0" w:color="auto"/>
              <w:right w:val="single" w:sz="4" w:space="0" w:color="auto"/>
            </w:tcBorders>
            <w:noWrap/>
            <w:vAlign w:val="center"/>
          </w:tcPr>
          <w:p w14:paraId="4BAF078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14C185F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28</w:t>
            </w:r>
          </w:p>
        </w:tc>
        <w:tc>
          <w:tcPr>
            <w:tcW w:w="524" w:type="dxa"/>
            <w:tcBorders>
              <w:top w:val="single" w:sz="4" w:space="0" w:color="auto"/>
              <w:left w:val="nil"/>
              <w:bottom w:val="single" w:sz="4" w:space="0" w:color="auto"/>
              <w:right w:val="single" w:sz="4" w:space="0" w:color="auto"/>
            </w:tcBorders>
            <w:noWrap/>
            <w:vAlign w:val="center"/>
          </w:tcPr>
          <w:p w14:paraId="5F3E05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696A358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E47D258"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2A25A6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19728E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14</w:t>
            </w:r>
          </w:p>
        </w:tc>
        <w:tc>
          <w:tcPr>
            <w:tcW w:w="2036" w:type="dxa"/>
            <w:tcBorders>
              <w:top w:val="single" w:sz="4" w:space="0" w:color="auto"/>
              <w:left w:val="nil"/>
              <w:bottom w:val="single" w:sz="4" w:space="0" w:color="auto"/>
              <w:right w:val="single" w:sz="4" w:space="0" w:color="auto"/>
            </w:tcBorders>
            <w:noWrap/>
            <w:vAlign w:val="center"/>
          </w:tcPr>
          <w:p w14:paraId="5AE15FA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螺丝刀套装</w:t>
            </w:r>
          </w:p>
        </w:tc>
        <w:tc>
          <w:tcPr>
            <w:tcW w:w="2699" w:type="dxa"/>
            <w:tcBorders>
              <w:top w:val="single" w:sz="4" w:space="0" w:color="auto"/>
              <w:left w:val="nil"/>
              <w:bottom w:val="single" w:sz="4" w:space="0" w:color="auto"/>
              <w:right w:val="single" w:sz="4" w:space="0" w:color="auto"/>
            </w:tcBorders>
            <w:noWrap/>
            <w:vAlign w:val="center"/>
          </w:tcPr>
          <w:p w14:paraId="131F6FC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3810AEB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730A7E0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74911E6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6D84D9"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245D6917"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E95593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15</w:t>
            </w:r>
          </w:p>
        </w:tc>
        <w:tc>
          <w:tcPr>
            <w:tcW w:w="2036" w:type="dxa"/>
            <w:tcBorders>
              <w:top w:val="single" w:sz="4" w:space="0" w:color="auto"/>
              <w:left w:val="nil"/>
              <w:bottom w:val="single" w:sz="4" w:space="0" w:color="auto"/>
              <w:right w:val="single" w:sz="4" w:space="0" w:color="auto"/>
            </w:tcBorders>
            <w:noWrap/>
            <w:vAlign w:val="center"/>
          </w:tcPr>
          <w:p w14:paraId="328C863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美工刀</w:t>
            </w:r>
          </w:p>
        </w:tc>
        <w:tc>
          <w:tcPr>
            <w:tcW w:w="2699" w:type="dxa"/>
            <w:tcBorders>
              <w:top w:val="single" w:sz="4" w:space="0" w:color="auto"/>
              <w:left w:val="nil"/>
              <w:bottom w:val="single" w:sz="4" w:space="0" w:color="auto"/>
              <w:right w:val="single" w:sz="4" w:space="0" w:color="auto"/>
            </w:tcBorders>
            <w:noWrap/>
            <w:vAlign w:val="center"/>
          </w:tcPr>
          <w:p w14:paraId="5405FA1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045940B2"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28</w:t>
            </w:r>
          </w:p>
        </w:tc>
        <w:tc>
          <w:tcPr>
            <w:tcW w:w="524" w:type="dxa"/>
            <w:tcBorders>
              <w:top w:val="single" w:sz="4" w:space="0" w:color="auto"/>
              <w:left w:val="nil"/>
              <w:bottom w:val="single" w:sz="4" w:space="0" w:color="auto"/>
              <w:right w:val="single" w:sz="4" w:space="0" w:color="auto"/>
            </w:tcBorders>
            <w:noWrap/>
            <w:vAlign w:val="center"/>
          </w:tcPr>
          <w:p w14:paraId="6F13A07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5EFED63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1C2D589"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118E7CDC"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258B97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16</w:t>
            </w:r>
          </w:p>
        </w:tc>
        <w:tc>
          <w:tcPr>
            <w:tcW w:w="2036" w:type="dxa"/>
            <w:tcBorders>
              <w:top w:val="single" w:sz="4" w:space="0" w:color="auto"/>
              <w:left w:val="nil"/>
              <w:bottom w:val="single" w:sz="4" w:space="0" w:color="auto"/>
              <w:right w:val="single" w:sz="4" w:space="0" w:color="auto"/>
            </w:tcBorders>
            <w:noWrap/>
            <w:vAlign w:val="center"/>
          </w:tcPr>
          <w:p w14:paraId="40D1121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电工刀</w:t>
            </w:r>
          </w:p>
        </w:tc>
        <w:tc>
          <w:tcPr>
            <w:tcW w:w="2699" w:type="dxa"/>
            <w:tcBorders>
              <w:top w:val="single" w:sz="4" w:space="0" w:color="auto"/>
              <w:left w:val="nil"/>
              <w:bottom w:val="single" w:sz="4" w:space="0" w:color="auto"/>
              <w:right w:val="single" w:sz="4" w:space="0" w:color="auto"/>
            </w:tcBorders>
            <w:noWrap/>
            <w:vAlign w:val="center"/>
          </w:tcPr>
          <w:p w14:paraId="2FB06EE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1E9B4646"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3</w:t>
            </w:r>
          </w:p>
        </w:tc>
        <w:tc>
          <w:tcPr>
            <w:tcW w:w="524" w:type="dxa"/>
            <w:tcBorders>
              <w:top w:val="single" w:sz="4" w:space="0" w:color="auto"/>
              <w:left w:val="nil"/>
              <w:bottom w:val="single" w:sz="4" w:space="0" w:color="auto"/>
              <w:right w:val="single" w:sz="4" w:space="0" w:color="auto"/>
            </w:tcBorders>
            <w:noWrap/>
            <w:vAlign w:val="center"/>
          </w:tcPr>
          <w:p w14:paraId="45E3A14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48AFF7D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F00D031"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4A869C9F"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9334DE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17</w:t>
            </w:r>
          </w:p>
        </w:tc>
        <w:tc>
          <w:tcPr>
            <w:tcW w:w="2036" w:type="dxa"/>
            <w:tcBorders>
              <w:top w:val="single" w:sz="4" w:space="0" w:color="auto"/>
              <w:left w:val="nil"/>
              <w:bottom w:val="single" w:sz="4" w:space="0" w:color="auto"/>
              <w:right w:val="single" w:sz="4" w:space="0" w:color="auto"/>
            </w:tcBorders>
            <w:noWrap/>
            <w:vAlign w:val="center"/>
          </w:tcPr>
          <w:p w14:paraId="3040CEC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羊角锤</w:t>
            </w:r>
          </w:p>
        </w:tc>
        <w:tc>
          <w:tcPr>
            <w:tcW w:w="2699" w:type="dxa"/>
            <w:tcBorders>
              <w:top w:val="single" w:sz="4" w:space="0" w:color="auto"/>
              <w:left w:val="nil"/>
              <w:bottom w:val="single" w:sz="4" w:space="0" w:color="auto"/>
              <w:right w:val="single" w:sz="4" w:space="0" w:color="auto"/>
            </w:tcBorders>
            <w:noWrap/>
            <w:vAlign w:val="center"/>
          </w:tcPr>
          <w:p w14:paraId="414A11D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519B6BFA"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528A2DD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1A0E3B2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115EA01"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4D3FAD09"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1EDE05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18</w:t>
            </w:r>
          </w:p>
        </w:tc>
        <w:tc>
          <w:tcPr>
            <w:tcW w:w="2036" w:type="dxa"/>
            <w:tcBorders>
              <w:top w:val="single" w:sz="4" w:space="0" w:color="auto"/>
              <w:left w:val="nil"/>
              <w:bottom w:val="single" w:sz="4" w:space="0" w:color="auto"/>
              <w:right w:val="single" w:sz="4" w:space="0" w:color="auto"/>
            </w:tcBorders>
            <w:noWrap/>
            <w:vAlign w:val="center"/>
          </w:tcPr>
          <w:p w14:paraId="4691EAB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橡胶锤</w:t>
            </w:r>
          </w:p>
        </w:tc>
        <w:tc>
          <w:tcPr>
            <w:tcW w:w="2699" w:type="dxa"/>
            <w:tcBorders>
              <w:top w:val="single" w:sz="4" w:space="0" w:color="auto"/>
              <w:left w:val="nil"/>
              <w:bottom w:val="single" w:sz="4" w:space="0" w:color="auto"/>
              <w:right w:val="single" w:sz="4" w:space="0" w:color="auto"/>
            </w:tcBorders>
            <w:noWrap/>
            <w:vAlign w:val="center"/>
          </w:tcPr>
          <w:p w14:paraId="66E5FC0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2003071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nil"/>
              <w:bottom w:val="single" w:sz="4" w:space="0" w:color="auto"/>
              <w:right w:val="single" w:sz="4" w:space="0" w:color="auto"/>
            </w:tcBorders>
            <w:noWrap/>
            <w:vAlign w:val="center"/>
          </w:tcPr>
          <w:p w14:paraId="2F34CA9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174BC6C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D54484B"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50BF1229"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4D289B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19</w:t>
            </w:r>
          </w:p>
        </w:tc>
        <w:tc>
          <w:tcPr>
            <w:tcW w:w="2036" w:type="dxa"/>
            <w:tcBorders>
              <w:top w:val="single" w:sz="4" w:space="0" w:color="auto"/>
              <w:left w:val="nil"/>
              <w:bottom w:val="single" w:sz="4" w:space="0" w:color="auto"/>
              <w:right w:val="single" w:sz="4" w:space="0" w:color="auto"/>
            </w:tcBorders>
            <w:noWrap/>
            <w:vAlign w:val="center"/>
          </w:tcPr>
          <w:p w14:paraId="29CFC66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钢卷尺</w:t>
            </w:r>
          </w:p>
        </w:tc>
        <w:tc>
          <w:tcPr>
            <w:tcW w:w="2699" w:type="dxa"/>
            <w:tcBorders>
              <w:top w:val="single" w:sz="4" w:space="0" w:color="auto"/>
              <w:left w:val="nil"/>
              <w:bottom w:val="single" w:sz="4" w:space="0" w:color="auto"/>
              <w:right w:val="single" w:sz="4" w:space="0" w:color="auto"/>
            </w:tcBorders>
            <w:noWrap/>
            <w:vAlign w:val="center"/>
          </w:tcPr>
          <w:p w14:paraId="22FBA1C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2A7B38C0"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5</w:t>
            </w:r>
          </w:p>
        </w:tc>
        <w:tc>
          <w:tcPr>
            <w:tcW w:w="524" w:type="dxa"/>
            <w:tcBorders>
              <w:top w:val="single" w:sz="4" w:space="0" w:color="auto"/>
              <w:left w:val="nil"/>
              <w:bottom w:val="single" w:sz="4" w:space="0" w:color="auto"/>
              <w:right w:val="single" w:sz="4" w:space="0" w:color="auto"/>
            </w:tcBorders>
            <w:noWrap/>
            <w:vAlign w:val="center"/>
          </w:tcPr>
          <w:p w14:paraId="543CDA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3D8C603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4B0E25D"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5663A11"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DCE695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20</w:t>
            </w:r>
          </w:p>
        </w:tc>
        <w:tc>
          <w:tcPr>
            <w:tcW w:w="2036" w:type="dxa"/>
            <w:tcBorders>
              <w:top w:val="single" w:sz="4" w:space="0" w:color="auto"/>
              <w:left w:val="nil"/>
              <w:bottom w:val="single" w:sz="4" w:space="0" w:color="auto"/>
              <w:right w:val="single" w:sz="4" w:space="0" w:color="auto"/>
            </w:tcBorders>
            <w:noWrap/>
            <w:vAlign w:val="center"/>
          </w:tcPr>
          <w:p w14:paraId="62AB9C7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验电笔</w:t>
            </w:r>
          </w:p>
        </w:tc>
        <w:tc>
          <w:tcPr>
            <w:tcW w:w="2699" w:type="dxa"/>
            <w:tcBorders>
              <w:top w:val="single" w:sz="4" w:space="0" w:color="auto"/>
              <w:left w:val="nil"/>
              <w:bottom w:val="single" w:sz="4" w:space="0" w:color="auto"/>
              <w:right w:val="single" w:sz="4" w:space="0" w:color="auto"/>
            </w:tcBorders>
            <w:noWrap/>
            <w:vAlign w:val="center"/>
          </w:tcPr>
          <w:p w14:paraId="6C9EA97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1DD74BF0"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14</w:t>
            </w:r>
          </w:p>
        </w:tc>
        <w:tc>
          <w:tcPr>
            <w:tcW w:w="524" w:type="dxa"/>
            <w:tcBorders>
              <w:top w:val="single" w:sz="4" w:space="0" w:color="auto"/>
              <w:left w:val="nil"/>
              <w:bottom w:val="single" w:sz="4" w:space="0" w:color="auto"/>
              <w:right w:val="single" w:sz="4" w:space="0" w:color="auto"/>
            </w:tcBorders>
            <w:noWrap/>
            <w:vAlign w:val="center"/>
          </w:tcPr>
          <w:p w14:paraId="678901A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支</w:t>
            </w:r>
          </w:p>
        </w:tc>
        <w:tc>
          <w:tcPr>
            <w:tcW w:w="723" w:type="dxa"/>
            <w:tcBorders>
              <w:top w:val="single" w:sz="4" w:space="0" w:color="auto"/>
              <w:left w:val="nil"/>
              <w:bottom w:val="single" w:sz="4" w:space="0" w:color="auto"/>
              <w:right w:val="single" w:sz="4" w:space="0" w:color="auto"/>
            </w:tcBorders>
            <w:noWrap/>
            <w:vAlign w:val="center"/>
          </w:tcPr>
          <w:p w14:paraId="0E10C70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349DE98"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00E8DCCF"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006BAE9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21</w:t>
            </w:r>
          </w:p>
        </w:tc>
        <w:tc>
          <w:tcPr>
            <w:tcW w:w="2036" w:type="dxa"/>
            <w:tcBorders>
              <w:top w:val="single" w:sz="4" w:space="0" w:color="auto"/>
              <w:left w:val="nil"/>
              <w:bottom w:val="single" w:sz="4" w:space="0" w:color="auto"/>
              <w:right w:val="single" w:sz="4" w:space="0" w:color="auto"/>
            </w:tcBorders>
            <w:noWrap/>
            <w:vAlign w:val="center"/>
          </w:tcPr>
          <w:p w14:paraId="3E14C17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手电筒</w:t>
            </w:r>
          </w:p>
        </w:tc>
        <w:tc>
          <w:tcPr>
            <w:tcW w:w="2699" w:type="dxa"/>
            <w:tcBorders>
              <w:top w:val="single" w:sz="4" w:space="0" w:color="auto"/>
              <w:left w:val="nil"/>
              <w:bottom w:val="single" w:sz="4" w:space="0" w:color="auto"/>
              <w:right w:val="single" w:sz="4" w:space="0" w:color="auto"/>
            </w:tcBorders>
            <w:noWrap/>
            <w:vAlign w:val="center"/>
          </w:tcPr>
          <w:p w14:paraId="3D4E36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7C981AE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5</w:t>
            </w:r>
          </w:p>
        </w:tc>
        <w:tc>
          <w:tcPr>
            <w:tcW w:w="524" w:type="dxa"/>
            <w:tcBorders>
              <w:top w:val="single" w:sz="4" w:space="0" w:color="auto"/>
              <w:left w:val="nil"/>
              <w:bottom w:val="single" w:sz="4" w:space="0" w:color="auto"/>
              <w:right w:val="single" w:sz="4" w:space="0" w:color="auto"/>
            </w:tcBorders>
            <w:noWrap/>
            <w:vAlign w:val="center"/>
          </w:tcPr>
          <w:p w14:paraId="724DDD7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支</w:t>
            </w:r>
          </w:p>
        </w:tc>
        <w:tc>
          <w:tcPr>
            <w:tcW w:w="723" w:type="dxa"/>
            <w:tcBorders>
              <w:top w:val="single" w:sz="4" w:space="0" w:color="auto"/>
              <w:left w:val="nil"/>
              <w:bottom w:val="single" w:sz="4" w:space="0" w:color="auto"/>
              <w:right w:val="single" w:sz="4" w:space="0" w:color="auto"/>
            </w:tcBorders>
            <w:noWrap/>
            <w:vAlign w:val="center"/>
          </w:tcPr>
          <w:p w14:paraId="3037447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1C180D"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53ED5FDC"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5483515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22</w:t>
            </w:r>
          </w:p>
        </w:tc>
        <w:tc>
          <w:tcPr>
            <w:tcW w:w="2036" w:type="dxa"/>
            <w:tcBorders>
              <w:top w:val="single" w:sz="4" w:space="0" w:color="auto"/>
              <w:left w:val="nil"/>
              <w:bottom w:val="single" w:sz="4" w:space="0" w:color="auto"/>
              <w:right w:val="single" w:sz="4" w:space="0" w:color="auto"/>
            </w:tcBorders>
            <w:noWrap/>
            <w:vAlign w:val="center"/>
          </w:tcPr>
          <w:p w14:paraId="4CD3547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手推平板车</w:t>
            </w:r>
          </w:p>
        </w:tc>
        <w:tc>
          <w:tcPr>
            <w:tcW w:w="2699" w:type="dxa"/>
            <w:tcBorders>
              <w:top w:val="single" w:sz="4" w:space="0" w:color="auto"/>
              <w:left w:val="nil"/>
              <w:bottom w:val="single" w:sz="4" w:space="0" w:color="auto"/>
              <w:right w:val="single" w:sz="4" w:space="0" w:color="auto"/>
            </w:tcBorders>
            <w:noWrap/>
            <w:vAlign w:val="center"/>
          </w:tcPr>
          <w:p w14:paraId="625C0A0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7FF8D214"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07A043E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辆</w:t>
            </w:r>
          </w:p>
        </w:tc>
        <w:tc>
          <w:tcPr>
            <w:tcW w:w="723" w:type="dxa"/>
            <w:tcBorders>
              <w:top w:val="single" w:sz="4" w:space="0" w:color="auto"/>
              <w:left w:val="nil"/>
              <w:bottom w:val="single" w:sz="4" w:space="0" w:color="auto"/>
              <w:right w:val="single" w:sz="4" w:space="0" w:color="auto"/>
            </w:tcBorders>
            <w:noWrap/>
            <w:vAlign w:val="center"/>
          </w:tcPr>
          <w:p w14:paraId="2A5A9BE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477273B"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5DD3A5D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1B8DA0A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23</w:t>
            </w:r>
          </w:p>
        </w:tc>
        <w:tc>
          <w:tcPr>
            <w:tcW w:w="2036" w:type="dxa"/>
            <w:tcBorders>
              <w:top w:val="single" w:sz="4" w:space="0" w:color="auto"/>
              <w:left w:val="nil"/>
              <w:bottom w:val="single" w:sz="4" w:space="0" w:color="auto"/>
              <w:right w:val="single" w:sz="4" w:space="0" w:color="auto"/>
            </w:tcBorders>
            <w:noWrap/>
            <w:vAlign w:val="center"/>
          </w:tcPr>
          <w:p w14:paraId="2358794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钢锯</w:t>
            </w:r>
          </w:p>
        </w:tc>
        <w:tc>
          <w:tcPr>
            <w:tcW w:w="2699" w:type="dxa"/>
            <w:tcBorders>
              <w:top w:val="single" w:sz="4" w:space="0" w:color="auto"/>
              <w:left w:val="nil"/>
              <w:bottom w:val="single" w:sz="4" w:space="0" w:color="auto"/>
              <w:right w:val="single" w:sz="4" w:space="0" w:color="auto"/>
            </w:tcBorders>
            <w:noWrap/>
            <w:vAlign w:val="center"/>
          </w:tcPr>
          <w:p w14:paraId="1430D65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309B504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nil"/>
              <w:bottom w:val="single" w:sz="4" w:space="0" w:color="auto"/>
              <w:right w:val="single" w:sz="4" w:space="0" w:color="auto"/>
            </w:tcBorders>
            <w:noWrap/>
            <w:vAlign w:val="center"/>
          </w:tcPr>
          <w:p w14:paraId="5164502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nil"/>
              <w:bottom w:val="single" w:sz="4" w:space="0" w:color="auto"/>
              <w:right w:val="single" w:sz="4" w:space="0" w:color="auto"/>
            </w:tcBorders>
            <w:noWrap/>
            <w:vAlign w:val="center"/>
          </w:tcPr>
          <w:p w14:paraId="106381C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131FF21"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7A28DE25"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0CDF17D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24</w:t>
            </w:r>
          </w:p>
        </w:tc>
        <w:tc>
          <w:tcPr>
            <w:tcW w:w="2036" w:type="dxa"/>
            <w:tcBorders>
              <w:top w:val="single" w:sz="4" w:space="0" w:color="auto"/>
              <w:left w:val="nil"/>
              <w:bottom w:val="single" w:sz="4" w:space="0" w:color="auto"/>
              <w:right w:val="single" w:sz="4" w:space="0" w:color="auto"/>
            </w:tcBorders>
            <w:noWrap/>
            <w:vAlign w:val="center"/>
          </w:tcPr>
          <w:p w14:paraId="65A3852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穿线器</w:t>
            </w:r>
          </w:p>
        </w:tc>
        <w:tc>
          <w:tcPr>
            <w:tcW w:w="2699" w:type="dxa"/>
            <w:tcBorders>
              <w:top w:val="single" w:sz="4" w:space="0" w:color="auto"/>
              <w:left w:val="nil"/>
              <w:bottom w:val="single" w:sz="4" w:space="0" w:color="auto"/>
              <w:right w:val="single" w:sz="4" w:space="0" w:color="auto"/>
            </w:tcBorders>
            <w:noWrap/>
            <w:vAlign w:val="center"/>
          </w:tcPr>
          <w:p w14:paraId="4D38EDE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1C0BBFF7"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nil"/>
              <w:bottom w:val="single" w:sz="4" w:space="0" w:color="auto"/>
              <w:right w:val="single" w:sz="4" w:space="0" w:color="auto"/>
            </w:tcBorders>
            <w:noWrap/>
            <w:vAlign w:val="center"/>
          </w:tcPr>
          <w:p w14:paraId="09D022A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nil"/>
              <w:bottom w:val="single" w:sz="4" w:space="0" w:color="auto"/>
              <w:right w:val="single" w:sz="4" w:space="0" w:color="auto"/>
            </w:tcBorders>
            <w:noWrap/>
            <w:vAlign w:val="center"/>
          </w:tcPr>
          <w:p w14:paraId="10CF065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F2AACC6" w14:textId="77777777">
        <w:trPr>
          <w:trHeight w:val="410"/>
          <w:jc w:val="center"/>
        </w:trPr>
        <w:tc>
          <w:tcPr>
            <w:tcW w:w="1042" w:type="dxa"/>
            <w:vMerge w:val="restart"/>
            <w:tcBorders>
              <w:top w:val="single" w:sz="4" w:space="0" w:color="auto"/>
              <w:left w:val="single" w:sz="4" w:space="0" w:color="auto"/>
              <w:bottom w:val="single" w:sz="4" w:space="0" w:color="auto"/>
              <w:right w:val="single" w:sz="4" w:space="0" w:color="auto"/>
            </w:tcBorders>
            <w:noWrap/>
            <w:vAlign w:val="center"/>
          </w:tcPr>
          <w:p w14:paraId="26158D8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电动工具</w:t>
            </w:r>
          </w:p>
        </w:tc>
        <w:tc>
          <w:tcPr>
            <w:tcW w:w="525" w:type="dxa"/>
            <w:tcBorders>
              <w:top w:val="single" w:sz="4" w:space="0" w:color="auto"/>
              <w:left w:val="single" w:sz="4" w:space="0" w:color="auto"/>
              <w:bottom w:val="single" w:sz="4" w:space="0" w:color="auto"/>
              <w:right w:val="single" w:sz="4" w:space="0" w:color="auto"/>
            </w:tcBorders>
            <w:noWrap/>
            <w:vAlign w:val="center"/>
          </w:tcPr>
          <w:p w14:paraId="23E417B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single" w:sz="4" w:space="0" w:color="auto"/>
              <w:left w:val="single" w:sz="4" w:space="0" w:color="auto"/>
              <w:bottom w:val="single" w:sz="4" w:space="0" w:color="auto"/>
              <w:right w:val="single" w:sz="4" w:space="0" w:color="auto"/>
            </w:tcBorders>
            <w:noWrap/>
            <w:vAlign w:val="center"/>
          </w:tcPr>
          <w:p w14:paraId="006F8C6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手电钻</w:t>
            </w:r>
          </w:p>
        </w:tc>
        <w:tc>
          <w:tcPr>
            <w:tcW w:w="2699" w:type="dxa"/>
            <w:tcBorders>
              <w:top w:val="single" w:sz="4" w:space="0" w:color="auto"/>
              <w:left w:val="single" w:sz="4" w:space="0" w:color="auto"/>
              <w:bottom w:val="single" w:sz="4" w:space="0" w:color="auto"/>
              <w:right w:val="single" w:sz="4" w:space="0" w:color="auto"/>
            </w:tcBorders>
            <w:noWrap/>
            <w:vAlign w:val="center"/>
          </w:tcPr>
          <w:p w14:paraId="5268E2C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充电式</w:t>
            </w:r>
          </w:p>
        </w:tc>
        <w:tc>
          <w:tcPr>
            <w:tcW w:w="956" w:type="dxa"/>
            <w:tcBorders>
              <w:top w:val="single" w:sz="4" w:space="0" w:color="auto"/>
              <w:left w:val="single" w:sz="4" w:space="0" w:color="auto"/>
              <w:bottom w:val="single" w:sz="4" w:space="0" w:color="auto"/>
              <w:right w:val="single" w:sz="4" w:space="0" w:color="auto"/>
            </w:tcBorders>
            <w:noWrap/>
            <w:vAlign w:val="center"/>
          </w:tcPr>
          <w:p w14:paraId="1CD05345"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single" w:sz="4" w:space="0" w:color="auto"/>
              <w:bottom w:val="single" w:sz="4" w:space="0" w:color="auto"/>
              <w:right w:val="single" w:sz="4" w:space="0" w:color="auto"/>
            </w:tcBorders>
            <w:noWrap/>
            <w:vAlign w:val="center"/>
          </w:tcPr>
          <w:p w14:paraId="7F1749B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single" w:sz="4" w:space="0" w:color="auto"/>
              <w:bottom w:val="single" w:sz="4" w:space="0" w:color="auto"/>
              <w:right w:val="single" w:sz="4" w:space="0" w:color="auto"/>
            </w:tcBorders>
            <w:noWrap/>
            <w:vAlign w:val="center"/>
          </w:tcPr>
          <w:p w14:paraId="3B74E96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7DDF290"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7332DCAD"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0148D44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single" w:sz="4" w:space="0" w:color="auto"/>
              <w:left w:val="single" w:sz="4" w:space="0" w:color="auto"/>
              <w:bottom w:val="single" w:sz="4" w:space="0" w:color="auto"/>
              <w:right w:val="single" w:sz="4" w:space="0" w:color="auto"/>
            </w:tcBorders>
            <w:noWrap/>
            <w:vAlign w:val="center"/>
          </w:tcPr>
          <w:p w14:paraId="6203A1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冲击钻</w:t>
            </w:r>
          </w:p>
        </w:tc>
        <w:tc>
          <w:tcPr>
            <w:tcW w:w="2699" w:type="dxa"/>
            <w:tcBorders>
              <w:top w:val="single" w:sz="4" w:space="0" w:color="auto"/>
              <w:left w:val="single" w:sz="4" w:space="0" w:color="auto"/>
              <w:bottom w:val="single" w:sz="4" w:space="0" w:color="auto"/>
              <w:right w:val="single" w:sz="4" w:space="0" w:color="auto"/>
            </w:tcBorders>
            <w:noWrap/>
            <w:vAlign w:val="center"/>
          </w:tcPr>
          <w:p w14:paraId="4060F7F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6315093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single" w:sz="4" w:space="0" w:color="auto"/>
              <w:bottom w:val="single" w:sz="4" w:space="0" w:color="auto"/>
              <w:right w:val="single" w:sz="4" w:space="0" w:color="auto"/>
            </w:tcBorders>
            <w:noWrap/>
            <w:vAlign w:val="center"/>
          </w:tcPr>
          <w:p w14:paraId="3910021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single" w:sz="4" w:space="0" w:color="auto"/>
              <w:bottom w:val="single" w:sz="4" w:space="0" w:color="auto"/>
              <w:right w:val="single" w:sz="4" w:space="0" w:color="auto"/>
            </w:tcBorders>
            <w:noWrap/>
            <w:vAlign w:val="center"/>
          </w:tcPr>
          <w:p w14:paraId="362DD8A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034AE84"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8AF3B01"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3577742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single" w:sz="4" w:space="0" w:color="auto"/>
              <w:left w:val="single" w:sz="4" w:space="0" w:color="auto"/>
              <w:bottom w:val="single" w:sz="4" w:space="0" w:color="auto"/>
              <w:right w:val="single" w:sz="4" w:space="0" w:color="auto"/>
            </w:tcBorders>
            <w:noWrap/>
            <w:vAlign w:val="center"/>
          </w:tcPr>
          <w:p w14:paraId="42AFA70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角磨机</w:t>
            </w:r>
          </w:p>
        </w:tc>
        <w:tc>
          <w:tcPr>
            <w:tcW w:w="2699" w:type="dxa"/>
            <w:tcBorders>
              <w:top w:val="single" w:sz="4" w:space="0" w:color="auto"/>
              <w:left w:val="single" w:sz="4" w:space="0" w:color="auto"/>
              <w:bottom w:val="single" w:sz="4" w:space="0" w:color="auto"/>
              <w:right w:val="single" w:sz="4" w:space="0" w:color="auto"/>
            </w:tcBorders>
            <w:noWrap/>
            <w:vAlign w:val="center"/>
          </w:tcPr>
          <w:p w14:paraId="67A78D7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21EBB500"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single" w:sz="4" w:space="0" w:color="auto"/>
              <w:left w:val="single" w:sz="4" w:space="0" w:color="auto"/>
              <w:bottom w:val="single" w:sz="4" w:space="0" w:color="auto"/>
              <w:right w:val="single" w:sz="4" w:space="0" w:color="auto"/>
            </w:tcBorders>
            <w:noWrap/>
            <w:vAlign w:val="center"/>
          </w:tcPr>
          <w:p w14:paraId="6A8B8A8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single" w:sz="4" w:space="0" w:color="auto"/>
              <w:left w:val="single" w:sz="4" w:space="0" w:color="auto"/>
              <w:bottom w:val="single" w:sz="4" w:space="0" w:color="auto"/>
              <w:right w:val="single" w:sz="4" w:space="0" w:color="auto"/>
            </w:tcBorders>
            <w:noWrap/>
            <w:vAlign w:val="center"/>
          </w:tcPr>
          <w:p w14:paraId="064D57F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F5AEA77"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6017ED98"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1102D2C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single" w:sz="4" w:space="0" w:color="auto"/>
              <w:left w:val="single" w:sz="4" w:space="0" w:color="auto"/>
              <w:bottom w:val="single" w:sz="4" w:space="0" w:color="auto"/>
              <w:right w:val="single" w:sz="4" w:space="0" w:color="auto"/>
            </w:tcBorders>
            <w:noWrap/>
            <w:vAlign w:val="center"/>
          </w:tcPr>
          <w:p w14:paraId="345D387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高压水枪</w:t>
            </w:r>
          </w:p>
        </w:tc>
        <w:tc>
          <w:tcPr>
            <w:tcW w:w="2699" w:type="dxa"/>
            <w:tcBorders>
              <w:top w:val="single" w:sz="4" w:space="0" w:color="auto"/>
              <w:left w:val="single" w:sz="4" w:space="0" w:color="auto"/>
              <w:bottom w:val="single" w:sz="4" w:space="0" w:color="auto"/>
              <w:right w:val="single" w:sz="4" w:space="0" w:color="auto"/>
            </w:tcBorders>
            <w:noWrap/>
            <w:vAlign w:val="center"/>
          </w:tcPr>
          <w:p w14:paraId="774B359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1B52F8C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single" w:sz="4" w:space="0" w:color="auto"/>
              <w:bottom w:val="single" w:sz="4" w:space="0" w:color="auto"/>
              <w:right w:val="single" w:sz="4" w:space="0" w:color="auto"/>
            </w:tcBorders>
            <w:noWrap/>
            <w:vAlign w:val="center"/>
          </w:tcPr>
          <w:p w14:paraId="591FDDD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台</w:t>
            </w:r>
          </w:p>
        </w:tc>
        <w:tc>
          <w:tcPr>
            <w:tcW w:w="723" w:type="dxa"/>
            <w:tcBorders>
              <w:top w:val="single" w:sz="4" w:space="0" w:color="auto"/>
              <w:left w:val="single" w:sz="4" w:space="0" w:color="auto"/>
              <w:bottom w:val="single" w:sz="4" w:space="0" w:color="auto"/>
              <w:right w:val="single" w:sz="4" w:space="0" w:color="auto"/>
            </w:tcBorders>
            <w:noWrap/>
            <w:vAlign w:val="center"/>
          </w:tcPr>
          <w:p w14:paraId="368F37C2"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2C949E0"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4DE19AAA"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62F757E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single" w:sz="4" w:space="0" w:color="auto"/>
              <w:left w:val="single" w:sz="4" w:space="0" w:color="auto"/>
              <w:bottom w:val="single" w:sz="4" w:space="0" w:color="auto"/>
              <w:right w:val="single" w:sz="4" w:space="0" w:color="auto"/>
            </w:tcBorders>
            <w:noWrap/>
            <w:vAlign w:val="center"/>
          </w:tcPr>
          <w:p w14:paraId="45F330B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吸尘器</w:t>
            </w:r>
          </w:p>
        </w:tc>
        <w:tc>
          <w:tcPr>
            <w:tcW w:w="2699" w:type="dxa"/>
            <w:tcBorders>
              <w:top w:val="single" w:sz="4" w:space="0" w:color="auto"/>
              <w:left w:val="single" w:sz="4" w:space="0" w:color="auto"/>
              <w:bottom w:val="single" w:sz="4" w:space="0" w:color="auto"/>
              <w:right w:val="single" w:sz="4" w:space="0" w:color="auto"/>
            </w:tcBorders>
            <w:noWrap/>
            <w:vAlign w:val="center"/>
          </w:tcPr>
          <w:p w14:paraId="1DA0145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2138911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single" w:sz="4" w:space="0" w:color="auto"/>
              <w:bottom w:val="single" w:sz="4" w:space="0" w:color="auto"/>
              <w:right w:val="single" w:sz="4" w:space="0" w:color="auto"/>
            </w:tcBorders>
            <w:noWrap/>
            <w:vAlign w:val="center"/>
          </w:tcPr>
          <w:p w14:paraId="1221F5A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台</w:t>
            </w:r>
          </w:p>
        </w:tc>
        <w:tc>
          <w:tcPr>
            <w:tcW w:w="723" w:type="dxa"/>
            <w:tcBorders>
              <w:top w:val="single" w:sz="4" w:space="0" w:color="auto"/>
              <w:left w:val="single" w:sz="4" w:space="0" w:color="auto"/>
              <w:bottom w:val="single" w:sz="4" w:space="0" w:color="auto"/>
              <w:right w:val="single" w:sz="4" w:space="0" w:color="auto"/>
            </w:tcBorders>
            <w:noWrap/>
            <w:vAlign w:val="center"/>
          </w:tcPr>
          <w:p w14:paraId="3BD984D2"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4699912"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1F23EB32"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4002A85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6</w:t>
            </w:r>
          </w:p>
        </w:tc>
        <w:tc>
          <w:tcPr>
            <w:tcW w:w="2036" w:type="dxa"/>
            <w:tcBorders>
              <w:top w:val="single" w:sz="4" w:space="0" w:color="auto"/>
              <w:left w:val="single" w:sz="4" w:space="0" w:color="auto"/>
              <w:bottom w:val="single" w:sz="4" w:space="0" w:color="auto"/>
              <w:right w:val="single" w:sz="4" w:space="0" w:color="auto"/>
            </w:tcBorders>
            <w:noWrap/>
            <w:vAlign w:val="center"/>
          </w:tcPr>
          <w:p w14:paraId="41000C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单相有线接线盘</w:t>
            </w:r>
          </w:p>
        </w:tc>
        <w:tc>
          <w:tcPr>
            <w:tcW w:w="2699" w:type="dxa"/>
            <w:tcBorders>
              <w:top w:val="single" w:sz="4" w:space="0" w:color="auto"/>
              <w:left w:val="single" w:sz="4" w:space="0" w:color="auto"/>
              <w:bottom w:val="single" w:sz="4" w:space="0" w:color="auto"/>
              <w:right w:val="single" w:sz="4" w:space="0" w:color="auto"/>
            </w:tcBorders>
            <w:noWrap/>
            <w:vAlign w:val="center"/>
          </w:tcPr>
          <w:p w14:paraId="39E7E71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50米</w:t>
            </w:r>
          </w:p>
        </w:tc>
        <w:tc>
          <w:tcPr>
            <w:tcW w:w="956" w:type="dxa"/>
            <w:tcBorders>
              <w:top w:val="single" w:sz="4" w:space="0" w:color="auto"/>
              <w:left w:val="single" w:sz="4" w:space="0" w:color="auto"/>
              <w:bottom w:val="single" w:sz="4" w:space="0" w:color="auto"/>
              <w:right w:val="single" w:sz="4" w:space="0" w:color="auto"/>
            </w:tcBorders>
            <w:noWrap/>
            <w:vAlign w:val="center"/>
          </w:tcPr>
          <w:p w14:paraId="10992EE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single" w:sz="4" w:space="0" w:color="auto"/>
              <w:bottom w:val="single" w:sz="4" w:space="0" w:color="auto"/>
              <w:right w:val="single" w:sz="4" w:space="0" w:color="auto"/>
            </w:tcBorders>
            <w:noWrap/>
            <w:vAlign w:val="center"/>
          </w:tcPr>
          <w:p w14:paraId="5FA8393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single" w:sz="4" w:space="0" w:color="auto"/>
              <w:bottom w:val="single" w:sz="4" w:space="0" w:color="auto"/>
              <w:right w:val="single" w:sz="4" w:space="0" w:color="auto"/>
            </w:tcBorders>
            <w:noWrap/>
            <w:vAlign w:val="center"/>
          </w:tcPr>
          <w:p w14:paraId="53A6E34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D43B190"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22221A90"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single" w:sz="4" w:space="0" w:color="auto"/>
              <w:bottom w:val="single" w:sz="4" w:space="0" w:color="auto"/>
              <w:right w:val="single" w:sz="4" w:space="0" w:color="auto"/>
            </w:tcBorders>
            <w:noWrap/>
            <w:vAlign w:val="center"/>
          </w:tcPr>
          <w:p w14:paraId="1161C3A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7</w:t>
            </w:r>
          </w:p>
        </w:tc>
        <w:tc>
          <w:tcPr>
            <w:tcW w:w="2036" w:type="dxa"/>
            <w:tcBorders>
              <w:top w:val="single" w:sz="4" w:space="0" w:color="auto"/>
              <w:left w:val="single" w:sz="4" w:space="0" w:color="auto"/>
              <w:bottom w:val="single" w:sz="4" w:space="0" w:color="auto"/>
              <w:right w:val="single" w:sz="4" w:space="0" w:color="auto"/>
            </w:tcBorders>
            <w:noWrap/>
            <w:vAlign w:val="center"/>
          </w:tcPr>
          <w:p w14:paraId="6E9CBAF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PPR管热熔器</w:t>
            </w:r>
          </w:p>
        </w:tc>
        <w:tc>
          <w:tcPr>
            <w:tcW w:w="2699" w:type="dxa"/>
            <w:tcBorders>
              <w:top w:val="single" w:sz="4" w:space="0" w:color="auto"/>
              <w:left w:val="single" w:sz="4" w:space="0" w:color="auto"/>
              <w:bottom w:val="single" w:sz="4" w:space="0" w:color="auto"/>
              <w:right w:val="single" w:sz="4" w:space="0" w:color="auto"/>
            </w:tcBorders>
            <w:noWrap/>
            <w:vAlign w:val="center"/>
          </w:tcPr>
          <w:p w14:paraId="0DBE280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53130762"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single" w:sz="4" w:space="0" w:color="auto"/>
              <w:left w:val="single" w:sz="4" w:space="0" w:color="auto"/>
              <w:bottom w:val="single" w:sz="4" w:space="0" w:color="auto"/>
              <w:right w:val="single" w:sz="4" w:space="0" w:color="auto"/>
            </w:tcBorders>
            <w:noWrap/>
            <w:vAlign w:val="center"/>
          </w:tcPr>
          <w:p w14:paraId="1C0F2F3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single" w:sz="4" w:space="0" w:color="auto"/>
              <w:left w:val="single" w:sz="4" w:space="0" w:color="auto"/>
              <w:bottom w:val="single" w:sz="4" w:space="0" w:color="auto"/>
              <w:right w:val="single" w:sz="4" w:space="0" w:color="auto"/>
            </w:tcBorders>
            <w:noWrap/>
            <w:vAlign w:val="center"/>
          </w:tcPr>
          <w:p w14:paraId="0D92368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8CC19AC" w14:textId="77777777">
        <w:trPr>
          <w:trHeight w:val="410"/>
          <w:jc w:val="center"/>
        </w:trPr>
        <w:tc>
          <w:tcPr>
            <w:tcW w:w="1042" w:type="dxa"/>
            <w:vMerge w:val="restart"/>
            <w:tcBorders>
              <w:top w:val="single" w:sz="4" w:space="0" w:color="auto"/>
              <w:left w:val="single" w:sz="4" w:space="0" w:color="auto"/>
              <w:bottom w:val="single" w:sz="4" w:space="0" w:color="auto"/>
              <w:right w:val="single" w:sz="4" w:space="0" w:color="auto"/>
            </w:tcBorders>
            <w:vAlign w:val="center"/>
          </w:tcPr>
          <w:p w14:paraId="68FFC23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测量与检测仪器</w:t>
            </w:r>
          </w:p>
        </w:tc>
        <w:tc>
          <w:tcPr>
            <w:tcW w:w="525" w:type="dxa"/>
            <w:tcBorders>
              <w:top w:val="single" w:sz="4" w:space="0" w:color="auto"/>
              <w:left w:val="single" w:sz="4" w:space="0" w:color="auto"/>
              <w:bottom w:val="single" w:sz="4" w:space="0" w:color="auto"/>
              <w:right w:val="single" w:sz="4" w:space="0" w:color="auto"/>
            </w:tcBorders>
            <w:noWrap/>
            <w:vAlign w:val="center"/>
          </w:tcPr>
          <w:p w14:paraId="36C9CCA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single" w:sz="4" w:space="0" w:color="auto"/>
              <w:left w:val="single" w:sz="4" w:space="0" w:color="auto"/>
              <w:bottom w:val="single" w:sz="4" w:space="0" w:color="auto"/>
              <w:right w:val="single" w:sz="4" w:space="0" w:color="auto"/>
            </w:tcBorders>
            <w:noWrap/>
            <w:vAlign w:val="center"/>
          </w:tcPr>
          <w:p w14:paraId="76BE2B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万用表</w:t>
            </w:r>
          </w:p>
        </w:tc>
        <w:tc>
          <w:tcPr>
            <w:tcW w:w="2699" w:type="dxa"/>
            <w:tcBorders>
              <w:top w:val="single" w:sz="4" w:space="0" w:color="auto"/>
              <w:left w:val="single" w:sz="4" w:space="0" w:color="auto"/>
              <w:bottom w:val="single" w:sz="4" w:space="0" w:color="auto"/>
              <w:right w:val="single" w:sz="4" w:space="0" w:color="auto"/>
            </w:tcBorders>
            <w:noWrap/>
            <w:vAlign w:val="center"/>
          </w:tcPr>
          <w:p w14:paraId="788CCE6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single" w:sz="4" w:space="0" w:color="auto"/>
              <w:bottom w:val="single" w:sz="4" w:space="0" w:color="auto"/>
              <w:right w:val="single" w:sz="4" w:space="0" w:color="auto"/>
            </w:tcBorders>
            <w:noWrap/>
            <w:vAlign w:val="center"/>
          </w:tcPr>
          <w:p w14:paraId="4CD7DF5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3</w:t>
            </w:r>
          </w:p>
        </w:tc>
        <w:tc>
          <w:tcPr>
            <w:tcW w:w="524" w:type="dxa"/>
            <w:tcBorders>
              <w:top w:val="single" w:sz="4" w:space="0" w:color="auto"/>
              <w:left w:val="single" w:sz="4" w:space="0" w:color="auto"/>
              <w:bottom w:val="single" w:sz="4" w:space="0" w:color="auto"/>
              <w:right w:val="single" w:sz="4" w:space="0" w:color="auto"/>
            </w:tcBorders>
            <w:noWrap/>
            <w:vAlign w:val="center"/>
          </w:tcPr>
          <w:p w14:paraId="10A12D2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single" w:sz="4" w:space="0" w:color="auto"/>
              <w:left w:val="single" w:sz="4" w:space="0" w:color="auto"/>
              <w:bottom w:val="single" w:sz="4" w:space="0" w:color="auto"/>
              <w:right w:val="single" w:sz="4" w:space="0" w:color="auto"/>
            </w:tcBorders>
            <w:noWrap/>
            <w:vAlign w:val="center"/>
          </w:tcPr>
          <w:p w14:paraId="124D413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BE87453" w14:textId="77777777">
        <w:trPr>
          <w:trHeight w:val="410"/>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0901BFE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single" w:sz="4" w:space="0" w:color="auto"/>
              <w:left w:val="nil"/>
              <w:bottom w:val="single" w:sz="4" w:space="0" w:color="auto"/>
              <w:right w:val="single" w:sz="4" w:space="0" w:color="auto"/>
            </w:tcBorders>
            <w:noWrap/>
            <w:vAlign w:val="center"/>
          </w:tcPr>
          <w:p w14:paraId="232B509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single" w:sz="4" w:space="0" w:color="auto"/>
              <w:left w:val="nil"/>
              <w:bottom w:val="single" w:sz="4" w:space="0" w:color="auto"/>
              <w:right w:val="single" w:sz="4" w:space="0" w:color="auto"/>
            </w:tcBorders>
            <w:noWrap/>
            <w:vAlign w:val="center"/>
          </w:tcPr>
          <w:p w14:paraId="4FBF84A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钳形电流表</w:t>
            </w:r>
          </w:p>
        </w:tc>
        <w:tc>
          <w:tcPr>
            <w:tcW w:w="2699" w:type="dxa"/>
            <w:tcBorders>
              <w:top w:val="single" w:sz="4" w:space="0" w:color="auto"/>
              <w:left w:val="nil"/>
              <w:bottom w:val="single" w:sz="4" w:space="0" w:color="auto"/>
              <w:right w:val="single" w:sz="4" w:space="0" w:color="auto"/>
            </w:tcBorders>
            <w:noWrap/>
            <w:vAlign w:val="center"/>
          </w:tcPr>
          <w:p w14:paraId="014FCA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single" w:sz="4" w:space="0" w:color="auto"/>
              <w:left w:val="nil"/>
              <w:bottom w:val="single" w:sz="4" w:space="0" w:color="auto"/>
              <w:right w:val="single" w:sz="4" w:space="0" w:color="auto"/>
            </w:tcBorders>
            <w:noWrap/>
            <w:vAlign w:val="center"/>
          </w:tcPr>
          <w:p w14:paraId="6D245B7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5</w:t>
            </w:r>
          </w:p>
        </w:tc>
        <w:tc>
          <w:tcPr>
            <w:tcW w:w="524" w:type="dxa"/>
            <w:tcBorders>
              <w:top w:val="single" w:sz="4" w:space="0" w:color="auto"/>
              <w:left w:val="nil"/>
              <w:bottom w:val="single" w:sz="4" w:space="0" w:color="auto"/>
              <w:right w:val="single" w:sz="4" w:space="0" w:color="auto"/>
            </w:tcBorders>
            <w:noWrap/>
            <w:vAlign w:val="center"/>
          </w:tcPr>
          <w:p w14:paraId="26D6A0A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single" w:sz="4" w:space="0" w:color="auto"/>
              <w:left w:val="nil"/>
              <w:bottom w:val="single" w:sz="4" w:space="0" w:color="auto"/>
              <w:right w:val="single" w:sz="4" w:space="0" w:color="auto"/>
            </w:tcBorders>
            <w:noWrap/>
            <w:vAlign w:val="center"/>
          </w:tcPr>
          <w:p w14:paraId="12DE0EB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61E46A3"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4FC3842B"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1AB254B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nil"/>
              <w:left w:val="nil"/>
              <w:bottom w:val="single" w:sz="4" w:space="0" w:color="auto"/>
              <w:right w:val="single" w:sz="4" w:space="0" w:color="auto"/>
            </w:tcBorders>
            <w:noWrap/>
            <w:vAlign w:val="center"/>
          </w:tcPr>
          <w:p w14:paraId="4669BEC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兆欧表</w:t>
            </w:r>
          </w:p>
        </w:tc>
        <w:tc>
          <w:tcPr>
            <w:tcW w:w="2699" w:type="dxa"/>
            <w:tcBorders>
              <w:top w:val="nil"/>
              <w:left w:val="nil"/>
              <w:bottom w:val="single" w:sz="4" w:space="0" w:color="auto"/>
              <w:right w:val="single" w:sz="4" w:space="0" w:color="auto"/>
            </w:tcBorders>
            <w:noWrap/>
            <w:vAlign w:val="center"/>
          </w:tcPr>
          <w:p w14:paraId="61C9F77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C27A27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379184D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64A196A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DFB3855"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7288A23E"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7EC52C3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nil"/>
              <w:left w:val="nil"/>
              <w:bottom w:val="single" w:sz="4" w:space="0" w:color="auto"/>
              <w:right w:val="single" w:sz="4" w:space="0" w:color="auto"/>
            </w:tcBorders>
            <w:noWrap/>
            <w:vAlign w:val="center"/>
          </w:tcPr>
          <w:p w14:paraId="6D3E38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空调冷媒压力表套装</w:t>
            </w:r>
          </w:p>
        </w:tc>
        <w:tc>
          <w:tcPr>
            <w:tcW w:w="2699" w:type="dxa"/>
            <w:tcBorders>
              <w:top w:val="nil"/>
              <w:left w:val="nil"/>
              <w:bottom w:val="single" w:sz="4" w:space="0" w:color="auto"/>
              <w:right w:val="single" w:sz="4" w:space="0" w:color="auto"/>
            </w:tcBorders>
            <w:noWrap/>
            <w:vAlign w:val="center"/>
          </w:tcPr>
          <w:p w14:paraId="0705F1E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0A1EE15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5DB7DB6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nil"/>
              <w:left w:val="nil"/>
              <w:bottom w:val="single" w:sz="4" w:space="0" w:color="auto"/>
              <w:right w:val="single" w:sz="4" w:space="0" w:color="auto"/>
            </w:tcBorders>
            <w:noWrap/>
            <w:vAlign w:val="center"/>
          </w:tcPr>
          <w:p w14:paraId="7169414E"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9E28F74"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59ACFD67"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5C82413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nil"/>
              <w:left w:val="nil"/>
              <w:bottom w:val="single" w:sz="4" w:space="0" w:color="auto"/>
              <w:right w:val="single" w:sz="4" w:space="0" w:color="auto"/>
            </w:tcBorders>
            <w:noWrap/>
            <w:vAlign w:val="center"/>
          </w:tcPr>
          <w:p w14:paraId="0C0DC5C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激光测距仪</w:t>
            </w:r>
          </w:p>
        </w:tc>
        <w:tc>
          <w:tcPr>
            <w:tcW w:w="2699" w:type="dxa"/>
            <w:tcBorders>
              <w:top w:val="nil"/>
              <w:left w:val="nil"/>
              <w:bottom w:val="single" w:sz="4" w:space="0" w:color="auto"/>
              <w:right w:val="single" w:sz="4" w:space="0" w:color="auto"/>
            </w:tcBorders>
            <w:noWrap/>
            <w:vAlign w:val="center"/>
          </w:tcPr>
          <w:p w14:paraId="076976D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74006F7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4FC0266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198D397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2D9780F"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63A62D5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7925E7B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6</w:t>
            </w:r>
          </w:p>
        </w:tc>
        <w:tc>
          <w:tcPr>
            <w:tcW w:w="2036" w:type="dxa"/>
            <w:tcBorders>
              <w:top w:val="nil"/>
              <w:left w:val="nil"/>
              <w:bottom w:val="single" w:sz="4" w:space="0" w:color="auto"/>
              <w:right w:val="single" w:sz="4" w:space="0" w:color="auto"/>
            </w:tcBorders>
            <w:noWrap/>
            <w:vAlign w:val="center"/>
          </w:tcPr>
          <w:p w14:paraId="3E36A55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钢直尺</w:t>
            </w:r>
          </w:p>
        </w:tc>
        <w:tc>
          <w:tcPr>
            <w:tcW w:w="2699" w:type="dxa"/>
            <w:tcBorders>
              <w:top w:val="nil"/>
              <w:left w:val="nil"/>
              <w:bottom w:val="single" w:sz="4" w:space="0" w:color="auto"/>
              <w:right w:val="single" w:sz="4" w:space="0" w:color="auto"/>
            </w:tcBorders>
            <w:noWrap/>
            <w:vAlign w:val="center"/>
          </w:tcPr>
          <w:p w14:paraId="51725A1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2AF8045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07CC715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nil"/>
              <w:left w:val="nil"/>
              <w:bottom w:val="single" w:sz="4" w:space="0" w:color="auto"/>
              <w:right w:val="single" w:sz="4" w:space="0" w:color="auto"/>
            </w:tcBorders>
            <w:noWrap/>
            <w:vAlign w:val="center"/>
          </w:tcPr>
          <w:p w14:paraId="49245B9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D4D57B4"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3BDF9BA2"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0C627AE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7</w:t>
            </w:r>
          </w:p>
        </w:tc>
        <w:tc>
          <w:tcPr>
            <w:tcW w:w="2036" w:type="dxa"/>
            <w:tcBorders>
              <w:top w:val="nil"/>
              <w:left w:val="nil"/>
              <w:bottom w:val="single" w:sz="4" w:space="0" w:color="auto"/>
              <w:right w:val="single" w:sz="4" w:space="0" w:color="auto"/>
            </w:tcBorders>
            <w:noWrap/>
            <w:vAlign w:val="center"/>
          </w:tcPr>
          <w:p w14:paraId="3912D7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MAX红外测温仪</w:t>
            </w:r>
          </w:p>
        </w:tc>
        <w:tc>
          <w:tcPr>
            <w:tcW w:w="2699" w:type="dxa"/>
            <w:tcBorders>
              <w:top w:val="nil"/>
              <w:left w:val="nil"/>
              <w:bottom w:val="single" w:sz="4" w:space="0" w:color="auto"/>
              <w:right w:val="single" w:sz="4" w:space="0" w:color="auto"/>
            </w:tcBorders>
            <w:noWrap/>
            <w:vAlign w:val="center"/>
          </w:tcPr>
          <w:p w14:paraId="22E4F77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44F5B07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nil"/>
              <w:left w:val="nil"/>
              <w:bottom w:val="single" w:sz="4" w:space="0" w:color="auto"/>
              <w:right w:val="single" w:sz="4" w:space="0" w:color="auto"/>
            </w:tcBorders>
            <w:noWrap/>
            <w:vAlign w:val="center"/>
          </w:tcPr>
          <w:p w14:paraId="207FE68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65BC8BD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36F51BB"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6B2A4863"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5028006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8</w:t>
            </w:r>
          </w:p>
        </w:tc>
        <w:tc>
          <w:tcPr>
            <w:tcW w:w="2036" w:type="dxa"/>
            <w:tcBorders>
              <w:top w:val="nil"/>
              <w:left w:val="nil"/>
              <w:bottom w:val="single" w:sz="4" w:space="0" w:color="auto"/>
              <w:right w:val="single" w:sz="4" w:space="0" w:color="auto"/>
            </w:tcBorders>
            <w:noWrap/>
            <w:vAlign w:val="center"/>
          </w:tcPr>
          <w:p w14:paraId="29A4C57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温湿度测量仪</w:t>
            </w:r>
          </w:p>
        </w:tc>
        <w:tc>
          <w:tcPr>
            <w:tcW w:w="2699" w:type="dxa"/>
            <w:tcBorders>
              <w:top w:val="nil"/>
              <w:left w:val="nil"/>
              <w:bottom w:val="single" w:sz="4" w:space="0" w:color="auto"/>
              <w:right w:val="single" w:sz="4" w:space="0" w:color="auto"/>
            </w:tcBorders>
            <w:noWrap/>
            <w:vAlign w:val="center"/>
          </w:tcPr>
          <w:p w14:paraId="3139243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782F9A6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nil"/>
              <w:left w:val="nil"/>
              <w:bottom w:val="single" w:sz="4" w:space="0" w:color="auto"/>
              <w:right w:val="single" w:sz="4" w:space="0" w:color="auto"/>
            </w:tcBorders>
            <w:noWrap/>
            <w:vAlign w:val="center"/>
          </w:tcPr>
          <w:p w14:paraId="5543AA1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1FE0858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5050FF1" w14:textId="77777777">
        <w:trPr>
          <w:trHeight w:val="410"/>
          <w:jc w:val="center"/>
        </w:trPr>
        <w:tc>
          <w:tcPr>
            <w:tcW w:w="1042" w:type="dxa"/>
            <w:vMerge w:val="restart"/>
            <w:tcBorders>
              <w:top w:val="nil"/>
              <w:left w:val="single" w:sz="4" w:space="0" w:color="auto"/>
              <w:bottom w:val="single" w:sz="4" w:space="0" w:color="auto"/>
              <w:right w:val="single" w:sz="4" w:space="0" w:color="auto"/>
            </w:tcBorders>
            <w:vAlign w:val="center"/>
          </w:tcPr>
          <w:p w14:paraId="609F238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安全与登高工具</w:t>
            </w:r>
          </w:p>
        </w:tc>
        <w:tc>
          <w:tcPr>
            <w:tcW w:w="525" w:type="dxa"/>
            <w:tcBorders>
              <w:top w:val="nil"/>
              <w:left w:val="nil"/>
              <w:bottom w:val="single" w:sz="4" w:space="0" w:color="auto"/>
              <w:right w:val="single" w:sz="4" w:space="0" w:color="auto"/>
            </w:tcBorders>
            <w:noWrap/>
            <w:vAlign w:val="center"/>
          </w:tcPr>
          <w:p w14:paraId="542420B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nil"/>
              <w:left w:val="nil"/>
              <w:bottom w:val="single" w:sz="4" w:space="0" w:color="auto"/>
              <w:right w:val="single" w:sz="4" w:space="0" w:color="auto"/>
            </w:tcBorders>
            <w:noWrap/>
            <w:vAlign w:val="center"/>
          </w:tcPr>
          <w:p w14:paraId="0908827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安全帽</w:t>
            </w:r>
          </w:p>
        </w:tc>
        <w:tc>
          <w:tcPr>
            <w:tcW w:w="2699" w:type="dxa"/>
            <w:tcBorders>
              <w:top w:val="nil"/>
              <w:left w:val="nil"/>
              <w:bottom w:val="single" w:sz="4" w:space="0" w:color="auto"/>
              <w:right w:val="single" w:sz="4" w:space="0" w:color="auto"/>
            </w:tcBorders>
            <w:noWrap/>
            <w:vAlign w:val="center"/>
          </w:tcPr>
          <w:p w14:paraId="26821BF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6876F166"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20</w:t>
            </w:r>
          </w:p>
        </w:tc>
        <w:tc>
          <w:tcPr>
            <w:tcW w:w="524" w:type="dxa"/>
            <w:tcBorders>
              <w:top w:val="nil"/>
              <w:left w:val="nil"/>
              <w:bottom w:val="single" w:sz="4" w:space="0" w:color="auto"/>
              <w:right w:val="single" w:sz="4" w:space="0" w:color="auto"/>
            </w:tcBorders>
            <w:noWrap/>
            <w:vAlign w:val="center"/>
          </w:tcPr>
          <w:p w14:paraId="3617B1C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顶</w:t>
            </w:r>
          </w:p>
        </w:tc>
        <w:tc>
          <w:tcPr>
            <w:tcW w:w="723" w:type="dxa"/>
            <w:tcBorders>
              <w:top w:val="nil"/>
              <w:left w:val="nil"/>
              <w:bottom w:val="single" w:sz="4" w:space="0" w:color="auto"/>
              <w:right w:val="single" w:sz="4" w:space="0" w:color="auto"/>
            </w:tcBorders>
            <w:noWrap/>
            <w:vAlign w:val="center"/>
          </w:tcPr>
          <w:p w14:paraId="460B92A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F4C7FEA"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6E41682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5E4513E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nil"/>
              <w:left w:val="nil"/>
              <w:bottom w:val="single" w:sz="4" w:space="0" w:color="auto"/>
              <w:right w:val="single" w:sz="4" w:space="0" w:color="auto"/>
            </w:tcBorders>
            <w:noWrap/>
            <w:vAlign w:val="center"/>
          </w:tcPr>
          <w:p w14:paraId="1B1880A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安全带</w:t>
            </w:r>
          </w:p>
        </w:tc>
        <w:tc>
          <w:tcPr>
            <w:tcW w:w="2699" w:type="dxa"/>
            <w:tcBorders>
              <w:top w:val="nil"/>
              <w:left w:val="nil"/>
              <w:bottom w:val="single" w:sz="4" w:space="0" w:color="auto"/>
              <w:right w:val="single" w:sz="4" w:space="0" w:color="auto"/>
            </w:tcBorders>
            <w:noWrap/>
            <w:vAlign w:val="center"/>
          </w:tcPr>
          <w:p w14:paraId="160D097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0D312946"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nil"/>
              <w:left w:val="nil"/>
              <w:bottom w:val="single" w:sz="4" w:space="0" w:color="auto"/>
              <w:right w:val="single" w:sz="4" w:space="0" w:color="auto"/>
            </w:tcBorders>
            <w:noWrap/>
            <w:vAlign w:val="center"/>
          </w:tcPr>
          <w:p w14:paraId="32090C6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nil"/>
              <w:left w:val="nil"/>
              <w:bottom w:val="single" w:sz="4" w:space="0" w:color="auto"/>
              <w:right w:val="single" w:sz="4" w:space="0" w:color="auto"/>
            </w:tcBorders>
            <w:noWrap/>
            <w:vAlign w:val="center"/>
          </w:tcPr>
          <w:p w14:paraId="202D276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484175E"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34D41F62"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48C4B15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nil"/>
              <w:left w:val="nil"/>
              <w:bottom w:val="single" w:sz="4" w:space="0" w:color="auto"/>
              <w:right w:val="single" w:sz="4" w:space="0" w:color="auto"/>
            </w:tcBorders>
            <w:noWrap/>
            <w:vAlign w:val="center"/>
          </w:tcPr>
          <w:p w14:paraId="3CD34B8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雨鞋</w:t>
            </w:r>
          </w:p>
        </w:tc>
        <w:tc>
          <w:tcPr>
            <w:tcW w:w="2699" w:type="dxa"/>
            <w:tcBorders>
              <w:top w:val="nil"/>
              <w:left w:val="nil"/>
              <w:bottom w:val="single" w:sz="4" w:space="0" w:color="auto"/>
              <w:right w:val="single" w:sz="4" w:space="0" w:color="auto"/>
            </w:tcBorders>
            <w:noWrap/>
            <w:vAlign w:val="center"/>
          </w:tcPr>
          <w:p w14:paraId="1105C22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24F7186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3</w:t>
            </w:r>
          </w:p>
        </w:tc>
        <w:tc>
          <w:tcPr>
            <w:tcW w:w="524" w:type="dxa"/>
            <w:tcBorders>
              <w:top w:val="nil"/>
              <w:left w:val="nil"/>
              <w:bottom w:val="single" w:sz="4" w:space="0" w:color="auto"/>
              <w:right w:val="single" w:sz="4" w:space="0" w:color="auto"/>
            </w:tcBorders>
            <w:noWrap/>
            <w:vAlign w:val="center"/>
          </w:tcPr>
          <w:p w14:paraId="3670226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对</w:t>
            </w:r>
          </w:p>
        </w:tc>
        <w:tc>
          <w:tcPr>
            <w:tcW w:w="723" w:type="dxa"/>
            <w:tcBorders>
              <w:top w:val="nil"/>
              <w:left w:val="nil"/>
              <w:bottom w:val="single" w:sz="4" w:space="0" w:color="auto"/>
              <w:right w:val="single" w:sz="4" w:space="0" w:color="auto"/>
            </w:tcBorders>
            <w:noWrap/>
            <w:vAlign w:val="center"/>
          </w:tcPr>
          <w:p w14:paraId="06E3997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D9D21A0"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3A814B83"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0D3ABCA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nil"/>
              <w:left w:val="nil"/>
              <w:bottom w:val="single" w:sz="4" w:space="0" w:color="auto"/>
              <w:right w:val="single" w:sz="4" w:space="0" w:color="auto"/>
            </w:tcBorders>
            <w:noWrap/>
            <w:vAlign w:val="center"/>
          </w:tcPr>
          <w:p w14:paraId="21651BC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雨衣</w:t>
            </w:r>
          </w:p>
        </w:tc>
        <w:tc>
          <w:tcPr>
            <w:tcW w:w="2699" w:type="dxa"/>
            <w:tcBorders>
              <w:top w:val="nil"/>
              <w:left w:val="nil"/>
              <w:bottom w:val="single" w:sz="4" w:space="0" w:color="auto"/>
              <w:right w:val="single" w:sz="4" w:space="0" w:color="auto"/>
            </w:tcBorders>
            <w:noWrap/>
            <w:vAlign w:val="center"/>
          </w:tcPr>
          <w:p w14:paraId="3EE68BF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2D9435D5"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5</w:t>
            </w:r>
          </w:p>
        </w:tc>
        <w:tc>
          <w:tcPr>
            <w:tcW w:w="524" w:type="dxa"/>
            <w:tcBorders>
              <w:top w:val="nil"/>
              <w:left w:val="nil"/>
              <w:bottom w:val="single" w:sz="4" w:space="0" w:color="auto"/>
              <w:right w:val="single" w:sz="4" w:space="0" w:color="auto"/>
            </w:tcBorders>
            <w:noWrap/>
            <w:vAlign w:val="center"/>
          </w:tcPr>
          <w:p w14:paraId="29E201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套</w:t>
            </w:r>
          </w:p>
        </w:tc>
        <w:tc>
          <w:tcPr>
            <w:tcW w:w="723" w:type="dxa"/>
            <w:tcBorders>
              <w:top w:val="nil"/>
              <w:left w:val="nil"/>
              <w:bottom w:val="single" w:sz="4" w:space="0" w:color="auto"/>
              <w:right w:val="single" w:sz="4" w:space="0" w:color="auto"/>
            </w:tcBorders>
            <w:noWrap/>
            <w:vAlign w:val="center"/>
          </w:tcPr>
          <w:p w14:paraId="5E632C0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D9F2514"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301FAE20"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4A67C18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nil"/>
              <w:left w:val="nil"/>
              <w:bottom w:val="single" w:sz="4" w:space="0" w:color="auto"/>
              <w:right w:val="single" w:sz="4" w:space="0" w:color="auto"/>
            </w:tcBorders>
            <w:noWrap/>
            <w:vAlign w:val="center"/>
          </w:tcPr>
          <w:p w14:paraId="0978A2A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防护手套</w:t>
            </w:r>
          </w:p>
        </w:tc>
        <w:tc>
          <w:tcPr>
            <w:tcW w:w="2699" w:type="dxa"/>
            <w:tcBorders>
              <w:top w:val="nil"/>
              <w:left w:val="nil"/>
              <w:bottom w:val="single" w:sz="4" w:space="0" w:color="auto"/>
              <w:right w:val="single" w:sz="4" w:space="0" w:color="auto"/>
            </w:tcBorders>
            <w:noWrap/>
            <w:vAlign w:val="center"/>
          </w:tcPr>
          <w:p w14:paraId="74049A2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6F9A16C4"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0568465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对</w:t>
            </w:r>
          </w:p>
        </w:tc>
        <w:tc>
          <w:tcPr>
            <w:tcW w:w="723" w:type="dxa"/>
            <w:tcBorders>
              <w:top w:val="nil"/>
              <w:left w:val="nil"/>
              <w:bottom w:val="single" w:sz="4" w:space="0" w:color="auto"/>
              <w:right w:val="single" w:sz="4" w:space="0" w:color="auto"/>
            </w:tcBorders>
            <w:noWrap/>
            <w:vAlign w:val="center"/>
          </w:tcPr>
          <w:p w14:paraId="0C5ED85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CF00926"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4D5E3A12"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32E69B2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6</w:t>
            </w:r>
          </w:p>
        </w:tc>
        <w:tc>
          <w:tcPr>
            <w:tcW w:w="2036" w:type="dxa"/>
            <w:tcBorders>
              <w:top w:val="nil"/>
              <w:left w:val="nil"/>
              <w:bottom w:val="single" w:sz="4" w:space="0" w:color="auto"/>
              <w:right w:val="single" w:sz="4" w:space="0" w:color="auto"/>
            </w:tcBorders>
            <w:noWrap/>
            <w:vAlign w:val="center"/>
          </w:tcPr>
          <w:p w14:paraId="53DB267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口罩</w:t>
            </w:r>
          </w:p>
        </w:tc>
        <w:tc>
          <w:tcPr>
            <w:tcW w:w="2699" w:type="dxa"/>
            <w:tcBorders>
              <w:top w:val="nil"/>
              <w:left w:val="nil"/>
              <w:bottom w:val="single" w:sz="4" w:space="0" w:color="auto"/>
              <w:right w:val="single" w:sz="4" w:space="0" w:color="auto"/>
            </w:tcBorders>
            <w:noWrap/>
            <w:vAlign w:val="center"/>
          </w:tcPr>
          <w:p w14:paraId="195FBAB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088BA2C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6FF0760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76EC93D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A2E2755"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4F9BEE9D"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2C1DE7F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7</w:t>
            </w:r>
          </w:p>
        </w:tc>
        <w:tc>
          <w:tcPr>
            <w:tcW w:w="2036" w:type="dxa"/>
            <w:tcBorders>
              <w:top w:val="nil"/>
              <w:left w:val="nil"/>
              <w:bottom w:val="single" w:sz="4" w:space="0" w:color="auto"/>
              <w:right w:val="single" w:sz="4" w:space="0" w:color="auto"/>
            </w:tcBorders>
            <w:noWrap/>
            <w:vAlign w:val="center"/>
          </w:tcPr>
          <w:p w14:paraId="1258839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人字梯</w:t>
            </w:r>
          </w:p>
        </w:tc>
        <w:tc>
          <w:tcPr>
            <w:tcW w:w="2699" w:type="dxa"/>
            <w:tcBorders>
              <w:top w:val="nil"/>
              <w:left w:val="nil"/>
              <w:bottom w:val="single" w:sz="4" w:space="0" w:color="auto"/>
              <w:right w:val="single" w:sz="4" w:space="0" w:color="auto"/>
            </w:tcBorders>
            <w:noWrap/>
            <w:vAlign w:val="center"/>
          </w:tcPr>
          <w:p w14:paraId="68BBF1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3米以下铝梯</w:t>
            </w:r>
          </w:p>
        </w:tc>
        <w:tc>
          <w:tcPr>
            <w:tcW w:w="956" w:type="dxa"/>
            <w:tcBorders>
              <w:top w:val="nil"/>
              <w:left w:val="nil"/>
              <w:bottom w:val="single" w:sz="4" w:space="0" w:color="auto"/>
              <w:right w:val="single" w:sz="4" w:space="0" w:color="auto"/>
            </w:tcBorders>
            <w:noWrap/>
            <w:vAlign w:val="center"/>
          </w:tcPr>
          <w:p w14:paraId="0D38DC36"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nil"/>
              <w:left w:val="nil"/>
              <w:bottom w:val="single" w:sz="4" w:space="0" w:color="auto"/>
              <w:right w:val="single" w:sz="4" w:space="0" w:color="auto"/>
            </w:tcBorders>
            <w:noWrap/>
            <w:vAlign w:val="center"/>
          </w:tcPr>
          <w:p w14:paraId="5964ABB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把</w:t>
            </w:r>
          </w:p>
        </w:tc>
        <w:tc>
          <w:tcPr>
            <w:tcW w:w="723" w:type="dxa"/>
            <w:tcBorders>
              <w:top w:val="nil"/>
              <w:left w:val="nil"/>
              <w:bottom w:val="single" w:sz="4" w:space="0" w:color="auto"/>
              <w:right w:val="single" w:sz="4" w:space="0" w:color="auto"/>
            </w:tcBorders>
            <w:noWrap/>
            <w:vAlign w:val="center"/>
          </w:tcPr>
          <w:p w14:paraId="061BF90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88152BF"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57A7F03F"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60B8913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8</w:t>
            </w:r>
          </w:p>
        </w:tc>
        <w:tc>
          <w:tcPr>
            <w:tcW w:w="2036" w:type="dxa"/>
            <w:tcBorders>
              <w:top w:val="nil"/>
              <w:left w:val="nil"/>
              <w:bottom w:val="single" w:sz="4" w:space="0" w:color="auto"/>
              <w:right w:val="single" w:sz="4" w:space="0" w:color="auto"/>
            </w:tcBorders>
            <w:noWrap/>
            <w:vAlign w:val="center"/>
          </w:tcPr>
          <w:p w14:paraId="23A75C7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护目镜</w:t>
            </w:r>
          </w:p>
        </w:tc>
        <w:tc>
          <w:tcPr>
            <w:tcW w:w="2699" w:type="dxa"/>
            <w:tcBorders>
              <w:top w:val="nil"/>
              <w:left w:val="nil"/>
              <w:bottom w:val="single" w:sz="4" w:space="0" w:color="auto"/>
              <w:right w:val="single" w:sz="4" w:space="0" w:color="auto"/>
            </w:tcBorders>
            <w:noWrap/>
            <w:vAlign w:val="center"/>
          </w:tcPr>
          <w:p w14:paraId="6692521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664EE1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w:t>
            </w:r>
          </w:p>
        </w:tc>
        <w:tc>
          <w:tcPr>
            <w:tcW w:w="524" w:type="dxa"/>
            <w:tcBorders>
              <w:top w:val="nil"/>
              <w:left w:val="nil"/>
              <w:bottom w:val="single" w:sz="4" w:space="0" w:color="auto"/>
              <w:right w:val="single" w:sz="4" w:space="0" w:color="auto"/>
            </w:tcBorders>
            <w:noWrap/>
            <w:vAlign w:val="center"/>
          </w:tcPr>
          <w:p w14:paraId="390DB94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副</w:t>
            </w:r>
          </w:p>
        </w:tc>
        <w:tc>
          <w:tcPr>
            <w:tcW w:w="723" w:type="dxa"/>
            <w:tcBorders>
              <w:top w:val="nil"/>
              <w:left w:val="nil"/>
              <w:bottom w:val="single" w:sz="4" w:space="0" w:color="auto"/>
              <w:right w:val="single" w:sz="4" w:space="0" w:color="auto"/>
            </w:tcBorders>
            <w:noWrap/>
            <w:vAlign w:val="center"/>
          </w:tcPr>
          <w:p w14:paraId="5E88932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C7901A0"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54504998"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27242EC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9</w:t>
            </w:r>
          </w:p>
        </w:tc>
        <w:tc>
          <w:tcPr>
            <w:tcW w:w="2036" w:type="dxa"/>
            <w:tcBorders>
              <w:top w:val="nil"/>
              <w:left w:val="nil"/>
              <w:bottom w:val="single" w:sz="4" w:space="0" w:color="auto"/>
              <w:right w:val="single" w:sz="4" w:space="0" w:color="auto"/>
            </w:tcBorders>
            <w:noWrap/>
            <w:vAlign w:val="center"/>
          </w:tcPr>
          <w:p w14:paraId="322250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工具包</w:t>
            </w:r>
          </w:p>
        </w:tc>
        <w:tc>
          <w:tcPr>
            <w:tcW w:w="2699" w:type="dxa"/>
            <w:tcBorders>
              <w:top w:val="nil"/>
              <w:left w:val="nil"/>
              <w:bottom w:val="single" w:sz="4" w:space="0" w:color="auto"/>
              <w:right w:val="single" w:sz="4" w:space="0" w:color="auto"/>
            </w:tcBorders>
            <w:noWrap/>
            <w:vAlign w:val="center"/>
          </w:tcPr>
          <w:p w14:paraId="69687CF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688F0969"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20</w:t>
            </w:r>
          </w:p>
        </w:tc>
        <w:tc>
          <w:tcPr>
            <w:tcW w:w="524" w:type="dxa"/>
            <w:tcBorders>
              <w:top w:val="nil"/>
              <w:left w:val="nil"/>
              <w:bottom w:val="single" w:sz="4" w:space="0" w:color="auto"/>
              <w:right w:val="single" w:sz="4" w:space="0" w:color="auto"/>
            </w:tcBorders>
            <w:noWrap/>
            <w:vAlign w:val="center"/>
          </w:tcPr>
          <w:p w14:paraId="526900B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214E860A"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08398B4C" w14:textId="77777777">
        <w:trPr>
          <w:trHeight w:val="410"/>
          <w:jc w:val="center"/>
        </w:trPr>
        <w:tc>
          <w:tcPr>
            <w:tcW w:w="1042" w:type="dxa"/>
            <w:vMerge w:val="restart"/>
            <w:tcBorders>
              <w:top w:val="nil"/>
              <w:left w:val="single" w:sz="4" w:space="0" w:color="auto"/>
              <w:bottom w:val="single" w:sz="4" w:space="0" w:color="auto"/>
              <w:right w:val="single" w:sz="4" w:space="0" w:color="auto"/>
            </w:tcBorders>
            <w:noWrap/>
            <w:vAlign w:val="center"/>
          </w:tcPr>
          <w:p w14:paraId="294048B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办公设备</w:t>
            </w:r>
          </w:p>
        </w:tc>
        <w:tc>
          <w:tcPr>
            <w:tcW w:w="525" w:type="dxa"/>
            <w:tcBorders>
              <w:top w:val="nil"/>
              <w:left w:val="nil"/>
              <w:bottom w:val="single" w:sz="4" w:space="0" w:color="auto"/>
              <w:right w:val="single" w:sz="4" w:space="0" w:color="auto"/>
            </w:tcBorders>
            <w:noWrap/>
            <w:vAlign w:val="center"/>
          </w:tcPr>
          <w:p w14:paraId="22327C6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nil"/>
              <w:left w:val="nil"/>
              <w:bottom w:val="single" w:sz="4" w:space="0" w:color="auto"/>
              <w:right w:val="single" w:sz="4" w:space="0" w:color="auto"/>
            </w:tcBorders>
            <w:noWrap/>
            <w:vAlign w:val="center"/>
          </w:tcPr>
          <w:p w14:paraId="05DB792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标签打印机</w:t>
            </w:r>
          </w:p>
        </w:tc>
        <w:tc>
          <w:tcPr>
            <w:tcW w:w="2699" w:type="dxa"/>
            <w:tcBorders>
              <w:top w:val="nil"/>
              <w:left w:val="nil"/>
              <w:bottom w:val="single" w:sz="4" w:space="0" w:color="auto"/>
              <w:right w:val="single" w:sz="4" w:space="0" w:color="auto"/>
            </w:tcBorders>
            <w:noWrap/>
            <w:vAlign w:val="center"/>
          </w:tcPr>
          <w:p w14:paraId="4FC378B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8FA5953"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5741870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07E5715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919590C"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22A185AE"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299217F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nil"/>
              <w:left w:val="nil"/>
              <w:bottom w:val="single" w:sz="4" w:space="0" w:color="auto"/>
              <w:right w:val="single" w:sz="4" w:space="0" w:color="auto"/>
            </w:tcBorders>
            <w:noWrap/>
            <w:vAlign w:val="center"/>
          </w:tcPr>
          <w:p w14:paraId="64AF0C1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打印机</w:t>
            </w:r>
          </w:p>
        </w:tc>
        <w:tc>
          <w:tcPr>
            <w:tcW w:w="2699" w:type="dxa"/>
            <w:tcBorders>
              <w:top w:val="nil"/>
              <w:left w:val="nil"/>
              <w:bottom w:val="single" w:sz="4" w:space="0" w:color="auto"/>
              <w:right w:val="single" w:sz="4" w:space="0" w:color="auto"/>
            </w:tcBorders>
            <w:noWrap/>
            <w:vAlign w:val="center"/>
          </w:tcPr>
          <w:p w14:paraId="2A6FBDA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BCA72DA"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40A4D2D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台</w:t>
            </w:r>
          </w:p>
        </w:tc>
        <w:tc>
          <w:tcPr>
            <w:tcW w:w="723" w:type="dxa"/>
            <w:tcBorders>
              <w:top w:val="nil"/>
              <w:left w:val="nil"/>
              <w:bottom w:val="single" w:sz="4" w:space="0" w:color="auto"/>
              <w:right w:val="single" w:sz="4" w:space="0" w:color="auto"/>
            </w:tcBorders>
            <w:noWrap/>
            <w:vAlign w:val="center"/>
          </w:tcPr>
          <w:p w14:paraId="0E3A2E92"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81C2638"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0C7A228A"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448BC14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nil"/>
              <w:left w:val="nil"/>
              <w:bottom w:val="single" w:sz="4" w:space="0" w:color="auto"/>
              <w:right w:val="single" w:sz="4" w:space="0" w:color="auto"/>
            </w:tcBorders>
            <w:noWrap/>
            <w:vAlign w:val="center"/>
          </w:tcPr>
          <w:p w14:paraId="4083978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医疗箱</w:t>
            </w:r>
          </w:p>
        </w:tc>
        <w:tc>
          <w:tcPr>
            <w:tcW w:w="2699" w:type="dxa"/>
            <w:tcBorders>
              <w:top w:val="single" w:sz="4" w:space="0" w:color="1F2329"/>
              <w:left w:val="single" w:sz="4" w:space="0" w:color="1F2329"/>
              <w:bottom w:val="single" w:sz="4" w:space="0" w:color="1F2329"/>
              <w:right w:val="single" w:sz="4" w:space="0" w:color="1F2329"/>
            </w:tcBorders>
            <w:noWrap/>
            <w:vAlign w:val="center"/>
          </w:tcPr>
          <w:p w14:paraId="1358760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single" w:sz="4" w:space="0" w:color="auto"/>
              <w:bottom w:val="single" w:sz="4" w:space="0" w:color="auto"/>
              <w:right w:val="single" w:sz="4" w:space="0" w:color="auto"/>
            </w:tcBorders>
            <w:noWrap/>
            <w:vAlign w:val="center"/>
          </w:tcPr>
          <w:p w14:paraId="43B5950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28242D1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个</w:t>
            </w:r>
          </w:p>
        </w:tc>
        <w:tc>
          <w:tcPr>
            <w:tcW w:w="723" w:type="dxa"/>
            <w:tcBorders>
              <w:top w:val="nil"/>
              <w:left w:val="nil"/>
              <w:bottom w:val="single" w:sz="4" w:space="0" w:color="auto"/>
              <w:right w:val="single" w:sz="4" w:space="0" w:color="auto"/>
            </w:tcBorders>
            <w:noWrap/>
            <w:vAlign w:val="center"/>
          </w:tcPr>
          <w:p w14:paraId="0EE31152"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576401B"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2AF30B5C"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49079A2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nil"/>
              <w:left w:val="nil"/>
              <w:bottom w:val="single" w:sz="4" w:space="0" w:color="auto"/>
              <w:right w:val="single" w:sz="4" w:space="0" w:color="auto"/>
            </w:tcBorders>
            <w:noWrap/>
            <w:vAlign w:val="center"/>
          </w:tcPr>
          <w:p w14:paraId="43B243F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电脑</w:t>
            </w:r>
          </w:p>
        </w:tc>
        <w:tc>
          <w:tcPr>
            <w:tcW w:w="2699" w:type="dxa"/>
            <w:tcBorders>
              <w:top w:val="single" w:sz="4" w:space="0" w:color="auto"/>
              <w:left w:val="nil"/>
              <w:bottom w:val="single" w:sz="4" w:space="0" w:color="auto"/>
              <w:right w:val="single" w:sz="4" w:space="0" w:color="auto"/>
            </w:tcBorders>
            <w:noWrap/>
            <w:vAlign w:val="center"/>
          </w:tcPr>
          <w:p w14:paraId="28E6BE4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371EE903"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37DDE08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台</w:t>
            </w:r>
          </w:p>
        </w:tc>
        <w:tc>
          <w:tcPr>
            <w:tcW w:w="723" w:type="dxa"/>
            <w:tcBorders>
              <w:top w:val="nil"/>
              <w:left w:val="nil"/>
              <w:bottom w:val="single" w:sz="4" w:space="0" w:color="auto"/>
              <w:right w:val="single" w:sz="4" w:space="0" w:color="auto"/>
            </w:tcBorders>
            <w:noWrap/>
            <w:vAlign w:val="center"/>
          </w:tcPr>
          <w:p w14:paraId="55FC272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41AA5E7"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64863634"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0BDA666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nil"/>
              <w:left w:val="nil"/>
              <w:bottom w:val="single" w:sz="4" w:space="0" w:color="auto"/>
              <w:right w:val="single" w:sz="4" w:space="0" w:color="auto"/>
            </w:tcBorders>
            <w:noWrap/>
            <w:vAlign w:val="center"/>
          </w:tcPr>
          <w:p w14:paraId="5497140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办公桌椅、文件柜</w:t>
            </w:r>
          </w:p>
        </w:tc>
        <w:tc>
          <w:tcPr>
            <w:tcW w:w="2699" w:type="dxa"/>
            <w:tcBorders>
              <w:top w:val="nil"/>
              <w:left w:val="nil"/>
              <w:bottom w:val="single" w:sz="4" w:space="0" w:color="auto"/>
              <w:right w:val="single" w:sz="4" w:space="0" w:color="auto"/>
            </w:tcBorders>
            <w:noWrap/>
            <w:vAlign w:val="center"/>
          </w:tcPr>
          <w:p w14:paraId="42E8E4A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7B98C1C4"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1</w:t>
            </w:r>
          </w:p>
        </w:tc>
        <w:tc>
          <w:tcPr>
            <w:tcW w:w="524" w:type="dxa"/>
            <w:tcBorders>
              <w:top w:val="nil"/>
              <w:left w:val="nil"/>
              <w:bottom w:val="single" w:sz="4" w:space="0" w:color="auto"/>
              <w:right w:val="single" w:sz="4" w:space="0" w:color="auto"/>
            </w:tcBorders>
            <w:noWrap/>
            <w:vAlign w:val="center"/>
          </w:tcPr>
          <w:p w14:paraId="2E4E7A0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批</w:t>
            </w:r>
          </w:p>
        </w:tc>
        <w:tc>
          <w:tcPr>
            <w:tcW w:w="723" w:type="dxa"/>
            <w:tcBorders>
              <w:top w:val="nil"/>
              <w:left w:val="nil"/>
              <w:bottom w:val="single" w:sz="4" w:space="0" w:color="auto"/>
              <w:right w:val="single" w:sz="4" w:space="0" w:color="auto"/>
            </w:tcBorders>
            <w:noWrap/>
            <w:vAlign w:val="center"/>
          </w:tcPr>
          <w:p w14:paraId="13AB77A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E1BB5C5" w14:textId="77777777">
        <w:trPr>
          <w:trHeight w:val="410"/>
          <w:jc w:val="center"/>
        </w:trPr>
        <w:tc>
          <w:tcPr>
            <w:tcW w:w="1042" w:type="dxa"/>
            <w:vMerge w:val="restart"/>
            <w:tcBorders>
              <w:top w:val="nil"/>
              <w:left w:val="single" w:sz="4" w:space="0" w:color="auto"/>
              <w:bottom w:val="single" w:sz="4" w:space="0" w:color="auto"/>
              <w:right w:val="single" w:sz="4" w:space="0" w:color="auto"/>
            </w:tcBorders>
            <w:noWrap/>
            <w:vAlign w:val="center"/>
          </w:tcPr>
          <w:p w14:paraId="7D5B4D0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常用耗材</w:t>
            </w:r>
          </w:p>
        </w:tc>
        <w:tc>
          <w:tcPr>
            <w:tcW w:w="525" w:type="dxa"/>
            <w:tcBorders>
              <w:top w:val="nil"/>
              <w:left w:val="nil"/>
              <w:bottom w:val="single" w:sz="4" w:space="0" w:color="auto"/>
              <w:right w:val="single" w:sz="4" w:space="0" w:color="auto"/>
            </w:tcBorders>
            <w:noWrap/>
            <w:vAlign w:val="center"/>
          </w:tcPr>
          <w:p w14:paraId="32A71C0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1</w:t>
            </w:r>
          </w:p>
        </w:tc>
        <w:tc>
          <w:tcPr>
            <w:tcW w:w="2036" w:type="dxa"/>
            <w:tcBorders>
              <w:top w:val="nil"/>
              <w:left w:val="nil"/>
              <w:bottom w:val="single" w:sz="4" w:space="0" w:color="auto"/>
              <w:right w:val="single" w:sz="4" w:space="0" w:color="auto"/>
            </w:tcBorders>
            <w:noWrap/>
            <w:vAlign w:val="center"/>
          </w:tcPr>
          <w:p w14:paraId="4FE9FBA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电工绝缘胶布</w:t>
            </w:r>
          </w:p>
        </w:tc>
        <w:tc>
          <w:tcPr>
            <w:tcW w:w="2699" w:type="dxa"/>
            <w:tcBorders>
              <w:top w:val="nil"/>
              <w:left w:val="nil"/>
              <w:bottom w:val="single" w:sz="4" w:space="0" w:color="auto"/>
              <w:right w:val="single" w:sz="4" w:space="0" w:color="auto"/>
            </w:tcBorders>
            <w:noWrap/>
            <w:vAlign w:val="center"/>
          </w:tcPr>
          <w:p w14:paraId="5E67EC5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53E39C8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5DF9B53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卷</w:t>
            </w:r>
          </w:p>
        </w:tc>
        <w:tc>
          <w:tcPr>
            <w:tcW w:w="723" w:type="dxa"/>
            <w:tcBorders>
              <w:top w:val="nil"/>
              <w:left w:val="nil"/>
              <w:bottom w:val="single" w:sz="4" w:space="0" w:color="auto"/>
              <w:right w:val="single" w:sz="4" w:space="0" w:color="auto"/>
            </w:tcBorders>
            <w:noWrap/>
            <w:vAlign w:val="center"/>
          </w:tcPr>
          <w:p w14:paraId="4FAA2A0B"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405B68F"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1819353D"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1A1C238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2</w:t>
            </w:r>
          </w:p>
        </w:tc>
        <w:tc>
          <w:tcPr>
            <w:tcW w:w="2036" w:type="dxa"/>
            <w:tcBorders>
              <w:top w:val="nil"/>
              <w:left w:val="nil"/>
              <w:bottom w:val="single" w:sz="4" w:space="0" w:color="auto"/>
              <w:right w:val="single" w:sz="4" w:space="0" w:color="auto"/>
            </w:tcBorders>
            <w:noWrap/>
            <w:vAlign w:val="center"/>
          </w:tcPr>
          <w:p w14:paraId="448AC42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麻花钻头</w:t>
            </w:r>
          </w:p>
        </w:tc>
        <w:tc>
          <w:tcPr>
            <w:tcW w:w="2699" w:type="dxa"/>
            <w:tcBorders>
              <w:top w:val="nil"/>
              <w:left w:val="nil"/>
              <w:bottom w:val="single" w:sz="4" w:space="0" w:color="auto"/>
              <w:right w:val="single" w:sz="4" w:space="0" w:color="auto"/>
            </w:tcBorders>
            <w:noWrap/>
            <w:vAlign w:val="center"/>
          </w:tcPr>
          <w:p w14:paraId="1A93360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C8B7C30"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2E27FD4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支</w:t>
            </w:r>
          </w:p>
        </w:tc>
        <w:tc>
          <w:tcPr>
            <w:tcW w:w="723" w:type="dxa"/>
            <w:tcBorders>
              <w:top w:val="nil"/>
              <w:left w:val="nil"/>
              <w:bottom w:val="single" w:sz="4" w:space="0" w:color="auto"/>
              <w:right w:val="single" w:sz="4" w:space="0" w:color="auto"/>
            </w:tcBorders>
            <w:noWrap/>
            <w:vAlign w:val="center"/>
          </w:tcPr>
          <w:p w14:paraId="4F2C5D5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4D056FB"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1A3971A1"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28C8F3B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3</w:t>
            </w:r>
          </w:p>
        </w:tc>
        <w:tc>
          <w:tcPr>
            <w:tcW w:w="2036" w:type="dxa"/>
            <w:tcBorders>
              <w:top w:val="nil"/>
              <w:left w:val="nil"/>
              <w:bottom w:val="single" w:sz="4" w:space="0" w:color="auto"/>
              <w:right w:val="single" w:sz="4" w:space="0" w:color="auto"/>
            </w:tcBorders>
            <w:noWrap/>
            <w:vAlign w:val="center"/>
          </w:tcPr>
          <w:p w14:paraId="4039D51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切割片</w:t>
            </w:r>
          </w:p>
        </w:tc>
        <w:tc>
          <w:tcPr>
            <w:tcW w:w="2699" w:type="dxa"/>
            <w:tcBorders>
              <w:top w:val="nil"/>
              <w:left w:val="nil"/>
              <w:bottom w:val="single" w:sz="4" w:space="0" w:color="auto"/>
              <w:right w:val="single" w:sz="4" w:space="0" w:color="auto"/>
            </w:tcBorders>
            <w:noWrap/>
            <w:vAlign w:val="center"/>
          </w:tcPr>
          <w:p w14:paraId="05AFF27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角磨机专用</w:t>
            </w:r>
          </w:p>
        </w:tc>
        <w:tc>
          <w:tcPr>
            <w:tcW w:w="956" w:type="dxa"/>
            <w:tcBorders>
              <w:top w:val="nil"/>
              <w:left w:val="nil"/>
              <w:bottom w:val="single" w:sz="4" w:space="0" w:color="auto"/>
              <w:right w:val="single" w:sz="4" w:space="0" w:color="auto"/>
            </w:tcBorders>
            <w:noWrap/>
            <w:vAlign w:val="center"/>
          </w:tcPr>
          <w:p w14:paraId="49F5EB1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7A49AB9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片</w:t>
            </w:r>
          </w:p>
        </w:tc>
        <w:tc>
          <w:tcPr>
            <w:tcW w:w="723" w:type="dxa"/>
            <w:tcBorders>
              <w:top w:val="nil"/>
              <w:left w:val="nil"/>
              <w:bottom w:val="single" w:sz="4" w:space="0" w:color="auto"/>
              <w:right w:val="single" w:sz="4" w:space="0" w:color="auto"/>
            </w:tcBorders>
            <w:noWrap/>
            <w:vAlign w:val="center"/>
          </w:tcPr>
          <w:p w14:paraId="7748F44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4B23FA7"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07A5B986"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7BCAF11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4</w:t>
            </w:r>
          </w:p>
        </w:tc>
        <w:tc>
          <w:tcPr>
            <w:tcW w:w="2036" w:type="dxa"/>
            <w:tcBorders>
              <w:top w:val="nil"/>
              <w:left w:val="nil"/>
              <w:bottom w:val="single" w:sz="4" w:space="0" w:color="auto"/>
              <w:right w:val="single" w:sz="4" w:space="0" w:color="auto"/>
            </w:tcBorders>
            <w:noWrap/>
            <w:vAlign w:val="center"/>
          </w:tcPr>
          <w:p w14:paraId="338FEE0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美工刀片</w:t>
            </w:r>
          </w:p>
        </w:tc>
        <w:tc>
          <w:tcPr>
            <w:tcW w:w="2699" w:type="dxa"/>
            <w:tcBorders>
              <w:top w:val="nil"/>
              <w:left w:val="nil"/>
              <w:bottom w:val="single" w:sz="4" w:space="0" w:color="auto"/>
              <w:right w:val="single" w:sz="4" w:space="0" w:color="auto"/>
            </w:tcBorders>
            <w:noWrap/>
            <w:vAlign w:val="center"/>
          </w:tcPr>
          <w:p w14:paraId="33AB40F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4BE7DC9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19070BD7"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片</w:t>
            </w:r>
          </w:p>
        </w:tc>
        <w:tc>
          <w:tcPr>
            <w:tcW w:w="723" w:type="dxa"/>
            <w:tcBorders>
              <w:top w:val="nil"/>
              <w:left w:val="nil"/>
              <w:bottom w:val="single" w:sz="4" w:space="0" w:color="auto"/>
              <w:right w:val="single" w:sz="4" w:space="0" w:color="auto"/>
            </w:tcBorders>
            <w:noWrap/>
            <w:vAlign w:val="center"/>
          </w:tcPr>
          <w:p w14:paraId="3E5DEF4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9838940"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3540CBFA"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11DDF54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5</w:t>
            </w:r>
          </w:p>
        </w:tc>
        <w:tc>
          <w:tcPr>
            <w:tcW w:w="2036" w:type="dxa"/>
            <w:tcBorders>
              <w:top w:val="nil"/>
              <w:left w:val="nil"/>
              <w:bottom w:val="single" w:sz="4" w:space="0" w:color="auto"/>
              <w:right w:val="single" w:sz="4" w:space="0" w:color="auto"/>
            </w:tcBorders>
            <w:noWrap/>
            <w:vAlign w:val="center"/>
          </w:tcPr>
          <w:p w14:paraId="0B17C59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钢锯条</w:t>
            </w:r>
          </w:p>
        </w:tc>
        <w:tc>
          <w:tcPr>
            <w:tcW w:w="2699" w:type="dxa"/>
            <w:tcBorders>
              <w:top w:val="nil"/>
              <w:left w:val="nil"/>
              <w:bottom w:val="single" w:sz="4" w:space="0" w:color="auto"/>
              <w:right w:val="single" w:sz="4" w:space="0" w:color="auto"/>
            </w:tcBorders>
            <w:noWrap/>
            <w:vAlign w:val="center"/>
          </w:tcPr>
          <w:p w14:paraId="2A04040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771C4A86"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1363F4C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条</w:t>
            </w:r>
          </w:p>
        </w:tc>
        <w:tc>
          <w:tcPr>
            <w:tcW w:w="723" w:type="dxa"/>
            <w:tcBorders>
              <w:top w:val="nil"/>
              <w:left w:val="nil"/>
              <w:bottom w:val="single" w:sz="4" w:space="0" w:color="auto"/>
              <w:right w:val="single" w:sz="4" w:space="0" w:color="auto"/>
            </w:tcBorders>
            <w:noWrap/>
            <w:vAlign w:val="center"/>
          </w:tcPr>
          <w:p w14:paraId="7CB29177"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C83AEA5"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76354260"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74404CD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6</w:t>
            </w:r>
          </w:p>
        </w:tc>
        <w:tc>
          <w:tcPr>
            <w:tcW w:w="2036" w:type="dxa"/>
            <w:tcBorders>
              <w:top w:val="nil"/>
              <w:left w:val="nil"/>
              <w:bottom w:val="single" w:sz="4" w:space="0" w:color="auto"/>
              <w:right w:val="single" w:sz="4" w:space="0" w:color="auto"/>
            </w:tcBorders>
            <w:noWrap/>
            <w:vAlign w:val="center"/>
          </w:tcPr>
          <w:p w14:paraId="61CFD62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标签打印机耗材</w:t>
            </w:r>
          </w:p>
        </w:tc>
        <w:tc>
          <w:tcPr>
            <w:tcW w:w="2699" w:type="dxa"/>
            <w:tcBorders>
              <w:top w:val="nil"/>
              <w:left w:val="nil"/>
              <w:bottom w:val="single" w:sz="4" w:space="0" w:color="auto"/>
              <w:right w:val="single" w:sz="4" w:space="0" w:color="auto"/>
            </w:tcBorders>
            <w:noWrap/>
            <w:vAlign w:val="center"/>
          </w:tcPr>
          <w:p w14:paraId="7D57631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1C8264A5"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515BD36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卷</w:t>
            </w:r>
          </w:p>
        </w:tc>
        <w:tc>
          <w:tcPr>
            <w:tcW w:w="723" w:type="dxa"/>
            <w:tcBorders>
              <w:top w:val="nil"/>
              <w:left w:val="nil"/>
              <w:bottom w:val="single" w:sz="4" w:space="0" w:color="auto"/>
              <w:right w:val="single" w:sz="4" w:space="0" w:color="auto"/>
            </w:tcBorders>
            <w:noWrap/>
            <w:vAlign w:val="center"/>
          </w:tcPr>
          <w:p w14:paraId="4AC9D88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889A232" w14:textId="77777777">
        <w:trPr>
          <w:trHeight w:val="410"/>
          <w:jc w:val="center"/>
        </w:trPr>
        <w:tc>
          <w:tcPr>
            <w:tcW w:w="1042" w:type="dxa"/>
            <w:vMerge/>
            <w:tcBorders>
              <w:top w:val="nil"/>
              <w:left w:val="single" w:sz="4" w:space="0" w:color="auto"/>
              <w:bottom w:val="single" w:sz="4" w:space="0" w:color="auto"/>
              <w:right w:val="single" w:sz="4" w:space="0" w:color="auto"/>
            </w:tcBorders>
            <w:vAlign w:val="center"/>
          </w:tcPr>
          <w:p w14:paraId="22CFCB5B" w14:textId="77777777" w:rsidR="00057300" w:rsidRPr="00D974D8" w:rsidRDefault="00057300">
            <w:pPr>
              <w:spacing w:line="360" w:lineRule="auto"/>
              <w:rPr>
                <w:rFonts w:ascii="宋体" w:hAnsi="宋体" w:cs="宋体" w:hint="eastAsia"/>
                <w:color w:val="000000"/>
                <w:sz w:val="21"/>
                <w:szCs w:val="21"/>
              </w:rPr>
            </w:pPr>
          </w:p>
        </w:tc>
        <w:tc>
          <w:tcPr>
            <w:tcW w:w="525" w:type="dxa"/>
            <w:tcBorders>
              <w:top w:val="nil"/>
              <w:left w:val="nil"/>
              <w:bottom w:val="single" w:sz="4" w:space="0" w:color="auto"/>
              <w:right w:val="single" w:sz="4" w:space="0" w:color="auto"/>
            </w:tcBorders>
            <w:noWrap/>
            <w:vAlign w:val="center"/>
          </w:tcPr>
          <w:p w14:paraId="18B92C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7</w:t>
            </w:r>
          </w:p>
        </w:tc>
        <w:tc>
          <w:tcPr>
            <w:tcW w:w="2036" w:type="dxa"/>
            <w:tcBorders>
              <w:top w:val="nil"/>
              <w:left w:val="nil"/>
              <w:bottom w:val="single" w:sz="4" w:space="0" w:color="auto"/>
              <w:right w:val="single" w:sz="4" w:space="0" w:color="auto"/>
            </w:tcBorders>
            <w:noWrap/>
            <w:vAlign w:val="center"/>
          </w:tcPr>
          <w:p w14:paraId="12F1529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冲击钻头</w:t>
            </w:r>
          </w:p>
        </w:tc>
        <w:tc>
          <w:tcPr>
            <w:tcW w:w="2699" w:type="dxa"/>
            <w:tcBorders>
              <w:top w:val="nil"/>
              <w:left w:val="nil"/>
              <w:bottom w:val="single" w:sz="4" w:space="0" w:color="auto"/>
              <w:right w:val="single" w:sz="4" w:space="0" w:color="auto"/>
            </w:tcBorders>
            <w:noWrap/>
            <w:vAlign w:val="center"/>
          </w:tcPr>
          <w:p w14:paraId="4EFB00C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 xml:space="preserve">　</w:t>
            </w:r>
          </w:p>
        </w:tc>
        <w:tc>
          <w:tcPr>
            <w:tcW w:w="956" w:type="dxa"/>
            <w:tcBorders>
              <w:top w:val="nil"/>
              <w:left w:val="nil"/>
              <w:bottom w:val="single" w:sz="4" w:space="0" w:color="auto"/>
              <w:right w:val="single" w:sz="4" w:space="0" w:color="auto"/>
            </w:tcBorders>
            <w:noWrap/>
            <w:vAlign w:val="center"/>
          </w:tcPr>
          <w:p w14:paraId="0E592DB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color w:val="000000"/>
                <w:sz w:val="21"/>
                <w:szCs w:val="21"/>
              </w:rPr>
              <w:t>若干</w:t>
            </w:r>
          </w:p>
        </w:tc>
        <w:tc>
          <w:tcPr>
            <w:tcW w:w="524" w:type="dxa"/>
            <w:tcBorders>
              <w:top w:val="nil"/>
              <w:left w:val="nil"/>
              <w:bottom w:val="single" w:sz="4" w:space="0" w:color="auto"/>
              <w:right w:val="single" w:sz="4" w:space="0" w:color="auto"/>
            </w:tcBorders>
            <w:noWrap/>
            <w:vAlign w:val="center"/>
          </w:tcPr>
          <w:p w14:paraId="0E3C203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color w:val="000000"/>
                <w:sz w:val="21"/>
                <w:szCs w:val="21"/>
              </w:rPr>
              <w:t>支</w:t>
            </w:r>
          </w:p>
        </w:tc>
        <w:tc>
          <w:tcPr>
            <w:tcW w:w="723" w:type="dxa"/>
            <w:tcBorders>
              <w:top w:val="nil"/>
              <w:left w:val="nil"/>
              <w:bottom w:val="single" w:sz="4" w:space="0" w:color="auto"/>
              <w:right w:val="single" w:sz="4" w:space="0" w:color="auto"/>
            </w:tcBorders>
            <w:noWrap/>
            <w:vAlign w:val="center"/>
          </w:tcPr>
          <w:p w14:paraId="33AC0006" w14:textId="77777777" w:rsidR="00057300" w:rsidRPr="00D974D8" w:rsidRDefault="00057300">
            <w:pPr>
              <w:spacing w:line="360" w:lineRule="auto"/>
              <w:rPr>
                <w:rFonts w:ascii="宋体" w:hAnsi="宋体" w:cs="宋体" w:hint="eastAsia"/>
                <w:color w:val="000000"/>
                <w:sz w:val="21"/>
                <w:szCs w:val="21"/>
              </w:rPr>
            </w:pPr>
          </w:p>
        </w:tc>
      </w:tr>
    </w:tbl>
    <w:p w14:paraId="6C838C15" w14:textId="77777777" w:rsidR="00057300" w:rsidRPr="00D974D8" w:rsidRDefault="00000000">
      <w:pPr>
        <w:pStyle w:val="3"/>
        <w:snapToGrid w:val="0"/>
        <w:spacing w:line="360" w:lineRule="auto"/>
        <w:jc w:val="left"/>
        <w:rPr>
          <w:rFonts w:ascii="宋体" w:eastAsia="宋体" w:hAnsi="宋体" w:cs="宋体" w:hint="eastAsia"/>
          <w:b/>
          <w:color w:val="000000" w:themeColor="text1"/>
          <w:sz w:val="21"/>
          <w:szCs w:val="21"/>
        </w:rPr>
      </w:pPr>
      <w:bookmarkStart w:id="3" w:name="_Toc26028"/>
      <w:r w:rsidRPr="00D974D8">
        <w:rPr>
          <w:rFonts w:ascii="宋体" w:eastAsia="宋体" w:hAnsi="宋体" w:cs="宋体"/>
          <w:b/>
          <w:color w:val="000000" w:themeColor="text1"/>
          <w:sz w:val="21"/>
          <w:szCs w:val="21"/>
        </w:rPr>
        <w:t>附件</w:t>
      </w:r>
      <w:r w:rsidRPr="00D974D8">
        <w:rPr>
          <w:rFonts w:ascii="宋体" w:eastAsia="宋体" w:hAnsi="宋体" w:cs="宋体" w:hint="eastAsia"/>
          <w:b/>
          <w:color w:val="000000" w:themeColor="text1"/>
          <w:sz w:val="21"/>
          <w:szCs w:val="21"/>
        </w:rPr>
        <w:t>4</w:t>
      </w:r>
      <w:r w:rsidRPr="00D974D8">
        <w:rPr>
          <w:rFonts w:ascii="宋体" w:eastAsia="宋体" w:hAnsi="宋体" w:cs="宋体"/>
          <w:b/>
          <w:color w:val="000000" w:themeColor="text1"/>
          <w:sz w:val="21"/>
          <w:szCs w:val="21"/>
        </w:rPr>
        <w:t>：《物业管理服务考核表》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870"/>
        <w:gridCol w:w="5214"/>
        <w:gridCol w:w="1559"/>
        <w:gridCol w:w="855"/>
      </w:tblGrid>
      <w:tr w:rsidR="00057300" w:rsidRPr="00D974D8" w14:paraId="22C12B83" w14:textId="77777777">
        <w:trPr>
          <w:trHeight w:val="421"/>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24155B51"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广州空港博览中心工程物业服务考核表</w:t>
            </w:r>
          </w:p>
          <w:p w14:paraId="625CF21D"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年   月</w:t>
            </w:r>
          </w:p>
        </w:tc>
      </w:tr>
      <w:tr w:rsidR="00057300" w:rsidRPr="00D974D8" w14:paraId="53FC6CD2" w14:textId="77777777">
        <w:trPr>
          <w:trHeight w:val="486"/>
          <w:jc w:val="center"/>
        </w:trPr>
        <w:tc>
          <w:tcPr>
            <w:tcW w:w="574" w:type="dxa"/>
            <w:vAlign w:val="center"/>
          </w:tcPr>
          <w:p w14:paraId="67AF066C"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序号</w:t>
            </w:r>
          </w:p>
        </w:tc>
        <w:tc>
          <w:tcPr>
            <w:tcW w:w="870" w:type="dxa"/>
            <w:vAlign w:val="center"/>
          </w:tcPr>
          <w:p w14:paraId="4096422A"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考核项目</w:t>
            </w:r>
          </w:p>
        </w:tc>
        <w:tc>
          <w:tcPr>
            <w:tcW w:w="5214" w:type="dxa"/>
            <w:vAlign w:val="center"/>
          </w:tcPr>
          <w:p w14:paraId="5F75126F"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考核内容</w:t>
            </w:r>
          </w:p>
        </w:tc>
        <w:tc>
          <w:tcPr>
            <w:tcW w:w="1559" w:type="dxa"/>
            <w:vAlign w:val="center"/>
          </w:tcPr>
          <w:p w14:paraId="2951099D"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标准分值</w:t>
            </w:r>
          </w:p>
        </w:tc>
        <w:tc>
          <w:tcPr>
            <w:tcW w:w="855" w:type="dxa"/>
            <w:vAlign w:val="center"/>
          </w:tcPr>
          <w:p w14:paraId="24EA84FC" w14:textId="77777777" w:rsidR="00057300" w:rsidRPr="00D974D8" w:rsidRDefault="00000000">
            <w:pPr>
              <w:spacing w:line="360" w:lineRule="auto"/>
              <w:jc w:val="center"/>
              <w:rPr>
                <w:rFonts w:ascii="宋体" w:hAnsi="宋体" w:cs="宋体" w:hint="eastAsia"/>
                <w:b/>
                <w:bCs/>
                <w:color w:val="000000"/>
                <w:sz w:val="21"/>
                <w:szCs w:val="21"/>
              </w:rPr>
            </w:pPr>
            <w:r w:rsidRPr="00D974D8">
              <w:rPr>
                <w:rFonts w:ascii="宋体" w:hAnsi="宋体" w:cs="宋体" w:hint="eastAsia"/>
                <w:b/>
                <w:bCs/>
                <w:color w:val="000000"/>
                <w:sz w:val="21"/>
                <w:szCs w:val="21"/>
              </w:rPr>
              <w:t>考核得分</w:t>
            </w:r>
          </w:p>
        </w:tc>
      </w:tr>
      <w:tr w:rsidR="00057300" w:rsidRPr="00D974D8" w14:paraId="62813F68" w14:textId="77777777">
        <w:trPr>
          <w:trHeight w:val="451"/>
          <w:jc w:val="center"/>
        </w:trPr>
        <w:tc>
          <w:tcPr>
            <w:tcW w:w="574" w:type="dxa"/>
            <w:vAlign w:val="center"/>
          </w:tcPr>
          <w:p w14:paraId="15E793C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870" w:type="dxa"/>
            <w:vMerge w:val="restart"/>
            <w:vAlign w:val="center"/>
          </w:tcPr>
          <w:p w14:paraId="701BEFF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基本管理规范</w:t>
            </w:r>
          </w:p>
        </w:tc>
        <w:tc>
          <w:tcPr>
            <w:tcW w:w="5214" w:type="dxa"/>
            <w:vAlign w:val="center"/>
          </w:tcPr>
          <w:p w14:paraId="7AD1879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各专业设备的运行管理制度完整，在各岗位可见，并有具体落实情况和考核办法，有周和月度工作计划并完成工作总结并按要求提交，</w:t>
            </w:r>
          </w:p>
        </w:tc>
        <w:tc>
          <w:tcPr>
            <w:tcW w:w="1559" w:type="dxa"/>
            <w:vAlign w:val="center"/>
          </w:tcPr>
          <w:p w14:paraId="534B4974"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0A4DB76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7CE6ABB" w14:textId="77777777">
        <w:trPr>
          <w:trHeight w:val="247"/>
          <w:jc w:val="center"/>
        </w:trPr>
        <w:tc>
          <w:tcPr>
            <w:tcW w:w="574" w:type="dxa"/>
            <w:vAlign w:val="center"/>
          </w:tcPr>
          <w:p w14:paraId="136A6EF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870" w:type="dxa"/>
            <w:vMerge/>
            <w:vAlign w:val="center"/>
          </w:tcPr>
          <w:p w14:paraId="752EFE8C"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26E8296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服从</w:t>
            </w:r>
            <w:r w:rsidRPr="00D974D8">
              <w:rPr>
                <w:rFonts w:ascii="宋体" w:hAnsi="宋体" w:cs="宋体"/>
                <w:color w:val="000000"/>
                <w:sz w:val="21"/>
                <w:szCs w:val="21"/>
              </w:rPr>
              <w:t>甲方</w:t>
            </w:r>
            <w:r w:rsidRPr="00D974D8">
              <w:rPr>
                <w:rFonts w:ascii="宋体" w:hAnsi="宋体" w:cs="宋体" w:hint="eastAsia"/>
                <w:color w:val="000000"/>
                <w:sz w:val="21"/>
                <w:szCs w:val="21"/>
              </w:rPr>
              <w:t>人管理，员工服务语言规范、态度亲和；无粗话、无和</w:t>
            </w:r>
            <w:r w:rsidRPr="00D974D8">
              <w:rPr>
                <w:rFonts w:ascii="宋体" w:hAnsi="宋体" w:cs="宋体"/>
                <w:color w:val="000000"/>
                <w:sz w:val="21"/>
                <w:szCs w:val="21"/>
              </w:rPr>
              <w:t>甲方</w:t>
            </w:r>
            <w:r w:rsidRPr="00D974D8">
              <w:rPr>
                <w:rFonts w:ascii="宋体" w:hAnsi="宋体" w:cs="宋体" w:hint="eastAsia"/>
                <w:color w:val="000000"/>
                <w:sz w:val="21"/>
                <w:szCs w:val="21"/>
              </w:rPr>
              <w:t>争吵的行为</w:t>
            </w:r>
          </w:p>
        </w:tc>
        <w:tc>
          <w:tcPr>
            <w:tcW w:w="1559" w:type="dxa"/>
            <w:vAlign w:val="center"/>
          </w:tcPr>
          <w:p w14:paraId="33887D6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16409CD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0E4190F" w14:textId="77777777">
        <w:trPr>
          <w:trHeight w:val="257"/>
          <w:jc w:val="center"/>
        </w:trPr>
        <w:tc>
          <w:tcPr>
            <w:tcW w:w="574" w:type="dxa"/>
            <w:vAlign w:val="center"/>
          </w:tcPr>
          <w:p w14:paraId="54E1545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3</w:t>
            </w:r>
          </w:p>
        </w:tc>
        <w:tc>
          <w:tcPr>
            <w:tcW w:w="870" w:type="dxa"/>
            <w:vMerge/>
            <w:vAlign w:val="center"/>
          </w:tcPr>
          <w:p w14:paraId="636E31C0"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157774E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规范着装上岗，专于值守，无脱岗</w:t>
            </w:r>
          </w:p>
        </w:tc>
        <w:tc>
          <w:tcPr>
            <w:tcW w:w="1559" w:type="dxa"/>
            <w:vAlign w:val="center"/>
          </w:tcPr>
          <w:p w14:paraId="22CCC02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23F5344C"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8F2AB53" w14:textId="77777777">
        <w:trPr>
          <w:trHeight w:val="596"/>
          <w:jc w:val="center"/>
        </w:trPr>
        <w:tc>
          <w:tcPr>
            <w:tcW w:w="574" w:type="dxa"/>
            <w:vAlign w:val="center"/>
          </w:tcPr>
          <w:p w14:paraId="19A218F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4</w:t>
            </w:r>
          </w:p>
        </w:tc>
        <w:tc>
          <w:tcPr>
            <w:tcW w:w="870" w:type="dxa"/>
            <w:vMerge/>
            <w:vAlign w:val="center"/>
          </w:tcPr>
          <w:p w14:paraId="7AA36369"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6929A42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保障在岗人员的稳定性，人员变动必须及时报甲方，并及时得到补充，保障各项工作的秩序</w:t>
            </w:r>
          </w:p>
        </w:tc>
        <w:tc>
          <w:tcPr>
            <w:tcW w:w="1559" w:type="dxa"/>
            <w:vAlign w:val="center"/>
          </w:tcPr>
          <w:p w14:paraId="7D8AA94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4B8C1AF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CB56B23" w14:textId="77777777">
        <w:trPr>
          <w:trHeight w:val="237"/>
          <w:jc w:val="center"/>
        </w:trPr>
        <w:tc>
          <w:tcPr>
            <w:tcW w:w="574" w:type="dxa"/>
            <w:vAlign w:val="center"/>
          </w:tcPr>
          <w:p w14:paraId="70A3813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70" w:type="dxa"/>
            <w:vMerge/>
            <w:vAlign w:val="center"/>
          </w:tcPr>
          <w:p w14:paraId="4BA0202C"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58FF1D1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人员数量及资质符合要求，出勤良好，工作主动性强，员工每月迟到/早退累计达5次直接扣5分</w:t>
            </w:r>
          </w:p>
        </w:tc>
        <w:tc>
          <w:tcPr>
            <w:tcW w:w="1559" w:type="dxa"/>
            <w:vAlign w:val="center"/>
          </w:tcPr>
          <w:p w14:paraId="4E0AC9ED"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0EF15E2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55A2004" w14:textId="77777777">
        <w:trPr>
          <w:trHeight w:val="198"/>
          <w:jc w:val="center"/>
        </w:trPr>
        <w:tc>
          <w:tcPr>
            <w:tcW w:w="574" w:type="dxa"/>
            <w:vAlign w:val="center"/>
          </w:tcPr>
          <w:p w14:paraId="36DBF24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6</w:t>
            </w:r>
          </w:p>
        </w:tc>
        <w:tc>
          <w:tcPr>
            <w:tcW w:w="870" w:type="dxa"/>
            <w:vMerge/>
            <w:vAlign w:val="center"/>
          </w:tcPr>
          <w:p w14:paraId="2EEB9D50"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1FFECD0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消耗品管理到位，无浪费</w:t>
            </w:r>
          </w:p>
        </w:tc>
        <w:tc>
          <w:tcPr>
            <w:tcW w:w="1559" w:type="dxa"/>
            <w:vAlign w:val="center"/>
          </w:tcPr>
          <w:p w14:paraId="0D0C132F"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5</w:t>
            </w:r>
          </w:p>
        </w:tc>
        <w:tc>
          <w:tcPr>
            <w:tcW w:w="855" w:type="dxa"/>
            <w:vAlign w:val="center"/>
          </w:tcPr>
          <w:p w14:paraId="2348A7C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15288AA" w14:textId="77777777">
        <w:trPr>
          <w:trHeight w:val="523"/>
          <w:jc w:val="center"/>
        </w:trPr>
        <w:tc>
          <w:tcPr>
            <w:tcW w:w="574" w:type="dxa"/>
            <w:vAlign w:val="center"/>
          </w:tcPr>
          <w:p w14:paraId="5D8B0A4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70" w:type="dxa"/>
            <w:vMerge w:val="restart"/>
            <w:vAlign w:val="center"/>
          </w:tcPr>
          <w:p w14:paraId="3A17057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设备设施运维管理</w:t>
            </w:r>
          </w:p>
        </w:tc>
        <w:tc>
          <w:tcPr>
            <w:tcW w:w="5214" w:type="dxa"/>
            <w:vAlign w:val="center"/>
          </w:tcPr>
          <w:p w14:paraId="20386EE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制定岗位责任制和设施设备的保养计划、按时对设施设备进行巡查和保养，每月提交记录</w:t>
            </w:r>
          </w:p>
        </w:tc>
        <w:tc>
          <w:tcPr>
            <w:tcW w:w="1559" w:type="dxa"/>
            <w:vAlign w:val="center"/>
          </w:tcPr>
          <w:p w14:paraId="30029BBC"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6F1D47A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AE4E5EE" w14:textId="77777777">
        <w:trPr>
          <w:trHeight w:val="241"/>
          <w:jc w:val="center"/>
        </w:trPr>
        <w:tc>
          <w:tcPr>
            <w:tcW w:w="574" w:type="dxa"/>
            <w:vAlign w:val="center"/>
          </w:tcPr>
          <w:p w14:paraId="6651C82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8</w:t>
            </w:r>
          </w:p>
        </w:tc>
        <w:tc>
          <w:tcPr>
            <w:tcW w:w="870" w:type="dxa"/>
            <w:vMerge/>
            <w:vAlign w:val="center"/>
          </w:tcPr>
          <w:p w14:paraId="6A799886"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55DD4AA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发现问题及故障及时处理，小修当日解决，不能当日内解决的，必须制定解决期限</w:t>
            </w:r>
          </w:p>
        </w:tc>
        <w:tc>
          <w:tcPr>
            <w:tcW w:w="1559" w:type="dxa"/>
            <w:vAlign w:val="center"/>
          </w:tcPr>
          <w:p w14:paraId="25850FA8"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7CB65B99"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DB475F3" w14:textId="77777777">
        <w:trPr>
          <w:trHeight w:val="243"/>
          <w:jc w:val="center"/>
        </w:trPr>
        <w:tc>
          <w:tcPr>
            <w:tcW w:w="574" w:type="dxa"/>
            <w:vAlign w:val="center"/>
          </w:tcPr>
          <w:p w14:paraId="3A55C44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lastRenderedPageBreak/>
              <w:t>9</w:t>
            </w:r>
          </w:p>
        </w:tc>
        <w:tc>
          <w:tcPr>
            <w:tcW w:w="870" w:type="dxa"/>
            <w:vMerge/>
            <w:vAlign w:val="center"/>
          </w:tcPr>
          <w:p w14:paraId="075802DC"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56725955"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设备房保持整洁，房间内无乱放杂物，无跑、冒、滴、漏和鼠害现象</w:t>
            </w:r>
          </w:p>
        </w:tc>
        <w:tc>
          <w:tcPr>
            <w:tcW w:w="1559" w:type="dxa"/>
            <w:vAlign w:val="center"/>
          </w:tcPr>
          <w:p w14:paraId="7BDA008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7553DF8F"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FD3B241" w14:textId="77777777">
        <w:trPr>
          <w:trHeight w:val="434"/>
          <w:jc w:val="center"/>
        </w:trPr>
        <w:tc>
          <w:tcPr>
            <w:tcW w:w="574" w:type="dxa"/>
            <w:vAlign w:val="center"/>
          </w:tcPr>
          <w:p w14:paraId="7F1DAEA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10</w:t>
            </w:r>
          </w:p>
        </w:tc>
        <w:tc>
          <w:tcPr>
            <w:tcW w:w="870" w:type="dxa"/>
            <w:vMerge/>
            <w:vAlign w:val="center"/>
          </w:tcPr>
          <w:p w14:paraId="30C1885F"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0B99606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对场馆存在的问题，在职责范围内的，保质保量维修，超出职责范围的，及时向</w:t>
            </w:r>
            <w:r w:rsidRPr="00D974D8">
              <w:rPr>
                <w:rFonts w:ascii="宋体" w:hAnsi="宋体" w:cs="宋体"/>
                <w:color w:val="000000"/>
                <w:sz w:val="21"/>
                <w:szCs w:val="21"/>
              </w:rPr>
              <w:t>甲方</w:t>
            </w:r>
            <w:r w:rsidRPr="00D974D8">
              <w:rPr>
                <w:rFonts w:ascii="宋体" w:hAnsi="宋体" w:cs="宋体" w:hint="eastAsia"/>
                <w:color w:val="000000"/>
                <w:sz w:val="21"/>
                <w:szCs w:val="21"/>
              </w:rPr>
              <w:t>报告，并协助完成维修</w:t>
            </w:r>
          </w:p>
        </w:tc>
        <w:tc>
          <w:tcPr>
            <w:tcW w:w="1559" w:type="dxa"/>
            <w:vAlign w:val="center"/>
          </w:tcPr>
          <w:p w14:paraId="1613481A"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7CC1BF45"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D4B625A" w14:textId="77777777">
        <w:trPr>
          <w:trHeight w:val="244"/>
          <w:jc w:val="center"/>
        </w:trPr>
        <w:tc>
          <w:tcPr>
            <w:tcW w:w="574" w:type="dxa"/>
            <w:vAlign w:val="center"/>
          </w:tcPr>
          <w:p w14:paraId="676A28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11</w:t>
            </w:r>
          </w:p>
        </w:tc>
        <w:tc>
          <w:tcPr>
            <w:tcW w:w="870" w:type="dxa"/>
            <w:vMerge/>
            <w:vAlign w:val="center"/>
          </w:tcPr>
          <w:p w14:paraId="6EA37BBF"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10CF4141"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记录设施设备的运行记录，发现问题，在责任范围内的及时处理，超出责任范围的及时上报</w:t>
            </w:r>
            <w:r w:rsidRPr="00D974D8">
              <w:rPr>
                <w:rFonts w:ascii="宋体" w:hAnsi="宋体" w:cs="宋体"/>
                <w:color w:val="000000"/>
                <w:sz w:val="21"/>
                <w:szCs w:val="21"/>
              </w:rPr>
              <w:t>甲方</w:t>
            </w:r>
          </w:p>
        </w:tc>
        <w:tc>
          <w:tcPr>
            <w:tcW w:w="1559" w:type="dxa"/>
            <w:vAlign w:val="center"/>
          </w:tcPr>
          <w:p w14:paraId="7A071F9E"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7E54FBC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6345F8F7" w14:textId="77777777">
        <w:trPr>
          <w:trHeight w:val="366"/>
          <w:jc w:val="center"/>
        </w:trPr>
        <w:tc>
          <w:tcPr>
            <w:tcW w:w="574" w:type="dxa"/>
            <w:vAlign w:val="center"/>
          </w:tcPr>
          <w:p w14:paraId="7008C99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12</w:t>
            </w:r>
          </w:p>
        </w:tc>
        <w:tc>
          <w:tcPr>
            <w:tcW w:w="870" w:type="dxa"/>
            <w:vMerge/>
            <w:vAlign w:val="center"/>
          </w:tcPr>
          <w:p w14:paraId="1C29CCB1"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0A9E767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设备设施管理到位，有效落实各项节能措施</w:t>
            </w:r>
          </w:p>
        </w:tc>
        <w:tc>
          <w:tcPr>
            <w:tcW w:w="1559" w:type="dxa"/>
            <w:vAlign w:val="center"/>
          </w:tcPr>
          <w:p w14:paraId="7C32CC93"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43DF297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41965E47" w14:textId="77777777">
        <w:trPr>
          <w:trHeight w:val="234"/>
          <w:jc w:val="center"/>
        </w:trPr>
        <w:tc>
          <w:tcPr>
            <w:tcW w:w="574" w:type="dxa"/>
            <w:vAlign w:val="center"/>
          </w:tcPr>
          <w:p w14:paraId="0E6D13EB"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13</w:t>
            </w:r>
          </w:p>
        </w:tc>
        <w:tc>
          <w:tcPr>
            <w:tcW w:w="870" w:type="dxa"/>
            <w:vMerge/>
            <w:vAlign w:val="center"/>
          </w:tcPr>
          <w:p w14:paraId="09A1DF56"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2201AC3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配电间内照明灯具齐全，应急灯完好，通风设备完好，防小动物的措施完好，控制电箱整洁无尘、线路接口无松动</w:t>
            </w:r>
          </w:p>
        </w:tc>
        <w:tc>
          <w:tcPr>
            <w:tcW w:w="1559" w:type="dxa"/>
            <w:vAlign w:val="center"/>
          </w:tcPr>
          <w:p w14:paraId="3538F993"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65CB415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225ECF2" w14:textId="77777777">
        <w:trPr>
          <w:trHeight w:val="353"/>
          <w:jc w:val="center"/>
        </w:trPr>
        <w:tc>
          <w:tcPr>
            <w:tcW w:w="574" w:type="dxa"/>
            <w:vAlign w:val="center"/>
          </w:tcPr>
          <w:p w14:paraId="40ABA20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14</w:t>
            </w:r>
          </w:p>
        </w:tc>
        <w:tc>
          <w:tcPr>
            <w:tcW w:w="870" w:type="dxa"/>
            <w:vMerge/>
            <w:vAlign w:val="center"/>
          </w:tcPr>
          <w:p w14:paraId="1374F23E"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087DF15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遵守各项安全规范，无违规作业。合闸投入或分闸撤出或停电检修状态均有明晰的指令牌</w:t>
            </w:r>
          </w:p>
        </w:tc>
        <w:tc>
          <w:tcPr>
            <w:tcW w:w="1559" w:type="dxa"/>
            <w:vAlign w:val="center"/>
          </w:tcPr>
          <w:p w14:paraId="62A1698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65596934"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12FD840D" w14:textId="77777777">
        <w:trPr>
          <w:trHeight w:val="277"/>
          <w:jc w:val="center"/>
        </w:trPr>
        <w:tc>
          <w:tcPr>
            <w:tcW w:w="574" w:type="dxa"/>
            <w:vAlign w:val="center"/>
          </w:tcPr>
          <w:p w14:paraId="73FFDFD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15</w:t>
            </w:r>
          </w:p>
        </w:tc>
        <w:tc>
          <w:tcPr>
            <w:tcW w:w="870" w:type="dxa"/>
            <w:vMerge/>
            <w:vAlign w:val="center"/>
          </w:tcPr>
          <w:p w14:paraId="3A3A684F"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6DC083A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建立并熟悉设备设施台账，各设备房设备标识清晰</w:t>
            </w:r>
          </w:p>
        </w:tc>
        <w:tc>
          <w:tcPr>
            <w:tcW w:w="1559" w:type="dxa"/>
            <w:vAlign w:val="center"/>
          </w:tcPr>
          <w:p w14:paraId="0D8684AB"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7C9C4B3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E173614" w14:textId="77777777">
        <w:trPr>
          <w:trHeight w:val="356"/>
          <w:jc w:val="center"/>
        </w:trPr>
        <w:tc>
          <w:tcPr>
            <w:tcW w:w="574" w:type="dxa"/>
            <w:vAlign w:val="center"/>
          </w:tcPr>
          <w:p w14:paraId="22BF93E8"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16</w:t>
            </w:r>
          </w:p>
        </w:tc>
        <w:tc>
          <w:tcPr>
            <w:tcW w:w="870" w:type="dxa"/>
            <w:vMerge/>
            <w:vAlign w:val="center"/>
          </w:tcPr>
          <w:p w14:paraId="2A99F310" w14:textId="77777777" w:rsidR="00057300" w:rsidRPr="00D974D8" w:rsidRDefault="00057300">
            <w:pPr>
              <w:spacing w:line="360" w:lineRule="auto"/>
              <w:rPr>
                <w:rFonts w:ascii="宋体" w:hAnsi="宋体" w:cs="宋体" w:hint="eastAsia"/>
                <w:color w:val="000000"/>
                <w:sz w:val="21"/>
                <w:szCs w:val="21"/>
              </w:rPr>
            </w:pPr>
          </w:p>
        </w:tc>
        <w:tc>
          <w:tcPr>
            <w:tcW w:w="5214" w:type="dxa"/>
            <w:vAlign w:val="center"/>
          </w:tcPr>
          <w:p w14:paraId="6F0E871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定期巡查给排水系统，及时发现并处理漏水及井盖破损丢失情况</w:t>
            </w:r>
          </w:p>
        </w:tc>
        <w:tc>
          <w:tcPr>
            <w:tcW w:w="1559" w:type="dxa"/>
            <w:vAlign w:val="center"/>
          </w:tcPr>
          <w:p w14:paraId="1B61C59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7</w:t>
            </w:r>
          </w:p>
        </w:tc>
        <w:tc>
          <w:tcPr>
            <w:tcW w:w="855" w:type="dxa"/>
            <w:vAlign w:val="center"/>
          </w:tcPr>
          <w:p w14:paraId="10E50C58"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8F75A16" w14:textId="77777777">
        <w:trPr>
          <w:trHeight w:val="181"/>
          <w:jc w:val="center"/>
        </w:trPr>
        <w:tc>
          <w:tcPr>
            <w:tcW w:w="6658" w:type="dxa"/>
            <w:gridSpan w:val="3"/>
            <w:vAlign w:val="center"/>
          </w:tcPr>
          <w:p w14:paraId="6EC4B21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总分</w:t>
            </w:r>
          </w:p>
        </w:tc>
        <w:tc>
          <w:tcPr>
            <w:tcW w:w="1559" w:type="dxa"/>
            <w:vAlign w:val="center"/>
          </w:tcPr>
          <w:p w14:paraId="0AF23983" w14:textId="77777777" w:rsidR="00057300" w:rsidRPr="00D974D8" w:rsidRDefault="00057300">
            <w:pPr>
              <w:spacing w:line="360" w:lineRule="auto"/>
              <w:rPr>
                <w:rFonts w:ascii="宋体" w:hAnsi="宋体" w:cs="宋体" w:hint="eastAsia"/>
                <w:color w:val="000000"/>
                <w:sz w:val="21"/>
                <w:szCs w:val="21"/>
              </w:rPr>
            </w:pPr>
          </w:p>
        </w:tc>
        <w:tc>
          <w:tcPr>
            <w:tcW w:w="855" w:type="dxa"/>
            <w:vAlign w:val="center"/>
          </w:tcPr>
          <w:p w14:paraId="09951FF3"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1023124" w14:textId="77777777">
        <w:trPr>
          <w:trHeight w:val="142"/>
          <w:jc w:val="center"/>
        </w:trPr>
        <w:tc>
          <w:tcPr>
            <w:tcW w:w="9072" w:type="dxa"/>
            <w:gridSpan w:val="5"/>
            <w:vAlign w:val="center"/>
          </w:tcPr>
          <w:p w14:paraId="0447C94D"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加分项</w:t>
            </w:r>
          </w:p>
        </w:tc>
      </w:tr>
      <w:tr w:rsidR="00057300" w:rsidRPr="00D974D8" w14:paraId="0E266DF5" w14:textId="77777777">
        <w:trPr>
          <w:trHeight w:val="272"/>
          <w:jc w:val="center"/>
        </w:trPr>
        <w:tc>
          <w:tcPr>
            <w:tcW w:w="574" w:type="dxa"/>
            <w:vAlign w:val="center"/>
          </w:tcPr>
          <w:p w14:paraId="5C240552"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1</w:t>
            </w:r>
          </w:p>
        </w:tc>
        <w:tc>
          <w:tcPr>
            <w:tcW w:w="6084" w:type="dxa"/>
            <w:gridSpan w:val="2"/>
            <w:vAlign w:val="center"/>
          </w:tcPr>
          <w:p w14:paraId="6CED136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乙方工作人员处理突发事件及时，为</w:t>
            </w:r>
            <w:r w:rsidRPr="00D974D8">
              <w:rPr>
                <w:rFonts w:ascii="宋体" w:hAnsi="宋体" w:cs="宋体"/>
                <w:color w:val="000000"/>
                <w:sz w:val="21"/>
                <w:szCs w:val="21"/>
              </w:rPr>
              <w:t>甲方</w:t>
            </w:r>
            <w:r w:rsidRPr="00D974D8">
              <w:rPr>
                <w:rFonts w:ascii="宋体" w:hAnsi="宋体" w:cs="宋体" w:hint="eastAsia"/>
                <w:color w:val="000000"/>
                <w:sz w:val="21"/>
                <w:szCs w:val="21"/>
              </w:rPr>
              <w:t>或客户挽回损失5000元以上的行为</w:t>
            </w:r>
          </w:p>
        </w:tc>
        <w:tc>
          <w:tcPr>
            <w:tcW w:w="1559" w:type="dxa"/>
            <w:vAlign w:val="center"/>
          </w:tcPr>
          <w:p w14:paraId="5E0F010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2分/次</w:t>
            </w:r>
          </w:p>
        </w:tc>
        <w:tc>
          <w:tcPr>
            <w:tcW w:w="855" w:type="dxa"/>
            <w:vAlign w:val="center"/>
          </w:tcPr>
          <w:p w14:paraId="00A67D6D"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721070CF" w14:textId="77777777">
        <w:trPr>
          <w:trHeight w:val="232"/>
          <w:jc w:val="center"/>
        </w:trPr>
        <w:tc>
          <w:tcPr>
            <w:tcW w:w="574" w:type="dxa"/>
            <w:vAlign w:val="center"/>
          </w:tcPr>
          <w:p w14:paraId="7354FBA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2</w:t>
            </w:r>
          </w:p>
        </w:tc>
        <w:tc>
          <w:tcPr>
            <w:tcW w:w="6084" w:type="dxa"/>
            <w:gridSpan w:val="2"/>
            <w:vAlign w:val="center"/>
          </w:tcPr>
          <w:p w14:paraId="1E48704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rPr>
              <w:t>服务工作受到</w:t>
            </w:r>
            <w:r w:rsidRPr="00D974D8">
              <w:rPr>
                <w:rFonts w:ascii="宋体" w:hAnsi="宋体" w:cs="宋体"/>
                <w:color w:val="000000"/>
                <w:sz w:val="21"/>
                <w:szCs w:val="21"/>
              </w:rPr>
              <w:t>甲方</w:t>
            </w:r>
            <w:r w:rsidRPr="00D974D8">
              <w:rPr>
                <w:rFonts w:ascii="宋体" w:hAnsi="宋体" w:cs="宋体" w:hint="eastAsia"/>
                <w:color w:val="000000"/>
                <w:sz w:val="21"/>
                <w:szCs w:val="21"/>
              </w:rPr>
              <w:t>或客户书面表扬的服务行为</w:t>
            </w:r>
          </w:p>
        </w:tc>
        <w:tc>
          <w:tcPr>
            <w:tcW w:w="1559" w:type="dxa"/>
            <w:vAlign w:val="center"/>
          </w:tcPr>
          <w:p w14:paraId="5C094F01" w14:textId="77777777" w:rsidR="00057300" w:rsidRPr="00D974D8" w:rsidRDefault="00000000">
            <w:pPr>
              <w:spacing w:line="360" w:lineRule="auto"/>
              <w:jc w:val="center"/>
              <w:rPr>
                <w:rFonts w:ascii="宋体" w:hAnsi="宋体" w:cs="宋体" w:hint="eastAsia"/>
                <w:color w:val="000000"/>
                <w:sz w:val="21"/>
                <w:szCs w:val="21"/>
              </w:rPr>
            </w:pPr>
            <w:r w:rsidRPr="00D974D8">
              <w:rPr>
                <w:rFonts w:ascii="宋体" w:hAnsi="宋体" w:cs="宋体" w:hint="eastAsia"/>
                <w:color w:val="000000"/>
                <w:sz w:val="21"/>
                <w:szCs w:val="21"/>
              </w:rPr>
              <w:t>2分/次</w:t>
            </w:r>
          </w:p>
        </w:tc>
        <w:tc>
          <w:tcPr>
            <w:tcW w:w="855" w:type="dxa"/>
            <w:vAlign w:val="center"/>
          </w:tcPr>
          <w:p w14:paraId="6C28BE11"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5D8BCE7D" w14:textId="77777777">
        <w:trPr>
          <w:trHeight w:val="119"/>
          <w:jc w:val="center"/>
        </w:trPr>
        <w:tc>
          <w:tcPr>
            <w:tcW w:w="8217" w:type="dxa"/>
            <w:gridSpan w:val="4"/>
            <w:vAlign w:val="center"/>
          </w:tcPr>
          <w:p w14:paraId="7BC49EEB"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综合考核得分</w:t>
            </w:r>
          </w:p>
        </w:tc>
        <w:tc>
          <w:tcPr>
            <w:tcW w:w="855" w:type="dxa"/>
            <w:vAlign w:val="center"/>
          </w:tcPr>
          <w:p w14:paraId="4111A8F6" w14:textId="77777777" w:rsidR="00057300" w:rsidRPr="00D974D8" w:rsidRDefault="00057300">
            <w:pPr>
              <w:spacing w:line="360" w:lineRule="auto"/>
              <w:rPr>
                <w:rFonts w:ascii="宋体" w:hAnsi="宋体" w:cs="宋体" w:hint="eastAsia"/>
                <w:b/>
                <w:bCs/>
                <w:color w:val="000000"/>
                <w:sz w:val="21"/>
                <w:szCs w:val="21"/>
              </w:rPr>
            </w:pPr>
          </w:p>
        </w:tc>
      </w:tr>
      <w:tr w:rsidR="00057300" w:rsidRPr="00D974D8" w14:paraId="0CC84901" w14:textId="77777777">
        <w:trPr>
          <w:trHeight w:val="326"/>
          <w:jc w:val="center"/>
        </w:trPr>
        <w:tc>
          <w:tcPr>
            <w:tcW w:w="9072" w:type="dxa"/>
            <w:gridSpan w:val="5"/>
            <w:vAlign w:val="center"/>
          </w:tcPr>
          <w:p w14:paraId="577D8B8B" w14:textId="77777777" w:rsidR="00057300" w:rsidRPr="00D974D8" w:rsidRDefault="00000000">
            <w:pPr>
              <w:spacing w:line="360" w:lineRule="auto"/>
              <w:rPr>
                <w:rFonts w:ascii="宋体" w:hAnsi="宋体" w:cs="宋体" w:hint="eastAsia"/>
                <w:b/>
                <w:sz w:val="21"/>
                <w:szCs w:val="21"/>
              </w:rPr>
            </w:pPr>
            <w:r w:rsidRPr="00D974D8">
              <w:rPr>
                <w:rFonts w:ascii="宋体" w:hAnsi="宋体" w:cs="宋体" w:hint="eastAsia"/>
                <w:b/>
                <w:sz w:val="21"/>
                <w:szCs w:val="21"/>
              </w:rPr>
              <w:t>服务达标综合评价结果（总分100分）：□ 优【≥95分】     □ 良【85-95分（含85分）】    □ 不合格【＜85分】</w:t>
            </w:r>
          </w:p>
          <w:p w14:paraId="065F3030" w14:textId="77777777" w:rsidR="00057300" w:rsidRPr="00D974D8" w:rsidRDefault="00000000">
            <w:pPr>
              <w:spacing w:line="360" w:lineRule="auto"/>
              <w:rPr>
                <w:rFonts w:ascii="宋体" w:hAnsi="宋体" w:cs="宋体" w:hint="eastAsia"/>
                <w:b/>
                <w:sz w:val="21"/>
                <w:szCs w:val="21"/>
              </w:rPr>
            </w:pPr>
            <w:r w:rsidRPr="00D974D8">
              <w:rPr>
                <w:rFonts w:ascii="宋体" w:hAnsi="宋体" w:cs="宋体" w:hint="eastAsia"/>
                <w:b/>
                <w:sz w:val="21"/>
                <w:szCs w:val="21"/>
              </w:rPr>
              <w:t>85&gt;每月考核≥70分扣当月服务款1%,70&gt;每月考核≥60分扣当月服务款10%,60&gt;每月考核，扣当月服务款50%,考核扣款与因违反合同规定产生的扣款项一并执行。</w:t>
            </w:r>
          </w:p>
        </w:tc>
      </w:tr>
      <w:tr w:rsidR="00057300" w:rsidRPr="00D974D8" w14:paraId="34AA35FC" w14:textId="77777777">
        <w:trPr>
          <w:trHeight w:val="421"/>
          <w:jc w:val="center"/>
        </w:trPr>
        <w:tc>
          <w:tcPr>
            <w:tcW w:w="9072" w:type="dxa"/>
            <w:gridSpan w:val="5"/>
            <w:vAlign w:val="center"/>
          </w:tcPr>
          <w:p w14:paraId="7AA55B3D" w14:textId="77777777" w:rsidR="00057300" w:rsidRPr="00D974D8" w:rsidRDefault="00000000">
            <w:pPr>
              <w:spacing w:line="360" w:lineRule="auto"/>
              <w:rPr>
                <w:rFonts w:ascii="宋体" w:hAnsi="宋体" w:cs="宋体" w:hint="eastAsia"/>
                <w:b/>
                <w:bCs/>
                <w:color w:val="000000"/>
                <w:sz w:val="21"/>
                <w:szCs w:val="21"/>
              </w:rPr>
            </w:pPr>
            <w:r w:rsidRPr="00D974D8">
              <w:rPr>
                <w:rFonts w:ascii="宋体" w:hAnsi="宋体" w:cs="宋体" w:hint="eastAsia"/>
                <w:b/>
                <w:bCs/>
                <w:color w:val="000000"/>
                <w:sz w:val="21"/>
                <w:szCs w:val="21"/>
              </w:rPr>
              <w:t>评估部门：            评估人：</w:t>
            </w:r>
          </w:p>
        </w:tc>
      </w:tr>
    </w:tbl>
    <w:p w14:paraId="2EE09F06" w14:textId="77777777" w:rsidR="00057300" w:rsidRPr="00D974D8" w:rsidRDefault="00057300">
      <w:pPr>
        <w:keepNext/>
        <w:keepLines/>
        <w:spacing w:line="360" w:lineRule="auto"/>
        <w:rPr>
          <w:rFonts w:ascii="宋体" w:hAnsi="宋体" w:hint="eastAsia"/>
        </w:rPr>
      </w:pPr>
    </w:p>
    <w:p w14:paraId="7337F72B" w14:textId="77777777" w:rsidR="00057300" w:rsidRPr="00D974D8" w:rsidRDefault="00000000">
      <w:pPr>
        <w:overflowPunct/>
        <w:autoSpaceDE/>
        <w:autoSpaceDN/>
        <w:adjustRightInd/>
        <w:spacing w:line="360" w:lineRule="auto"/>
        <w:jc w:val="left"/>
        <w:textAlignment w:val="auto"/>
        <w:rPr>
          <w:rFonts w:ascii="宋体" w:hAnsi="宋体" w:cs="宋体" w:hint="eastAsia"/>
          <w:b/>
          <w:color w:val="000000" w:themeColor="text1"/>
          <w:sz w:val="21"/>
          <w:szCs w:val="21"/>
        </w:rPr>
      </w:pPr>
      <w:r w:rsidRPr="00D974D8">
        <w:rPr>
          <w:rFonts w:ascii="宋体" w:hAnsi="宋体" w:cs="宋体" w:hint="eastAsia"/>
          <w:b/>
          <w:color w:val="000000" w:themeColor="text1"/>
          <w:sz w:val="21"/>
          <w:szCs w:val="21"/>
        </w:rPr>
        <w:br w:type="page"/>
      </w:r>
    </w:p>
    <w:p w14:paraId="6F4CD147" w14:textId="77777777" w:rsidR="00057300" w:rsidRPr="00D974D8" w:rsidRDefault="00000000">
      <w:pPr>
        <w:pStyle w:val="3"/>
        <w:snapToGrid w:val="0"/>
        <w:spacing w:line="360" w:lineRule="auto"/>
        <w:jc w:val="left"/>
        <w:rPr>
          <w:rFonts w:ascii="宋体" w:eastAsia="宋体" w:hAnsi="宋体" w:cs="宋体" w:hint="eastAsia"/>
          <w:b/>
          <w:color w:val="000000" w:themeColor="text1"/>
          <w:sz w:val="21"/>
          <w:szCs w:val="21"/>
        </w:rPr>
      </w:pPr>
      <w:r w:rsidRPr="00D974D8">
        <w:rPr>
          <w:rFonts w:ascii="宋体" w:eastAsia="宋体" w:hAnsi="宋体" w:cs="宋体" w:hint="eastAsia"/>
          <w:b/>
          <w:color w:val="000000" w:themeColor="text1"/>
          <w:sz w:val="21"/>
          <w:szCs w:val="21"/>
        </w:rPr>
        <w:lastRenderedPageBreak/>
        <w:t>附件5：月度服务费用支付表</w:t>
      </w:r>
      <w:bookmarkEnd w:id="3"/>
    </w:p>
    <w:p w14:paraId="71057F62" w14:textId="77777777" w:rsidR="00057300" w:rsidRPr="00D974D8" w:rsidRDefault="00000000">
      <w:pPr>
        <w:keepNext/>
        <w:keepLines/>
        <w:spacing w:line="360" w:lineRule="auto"/>
        <w:jc w:val="center"/>
        <w:rPr>
          <w:rFonts w:ascii="宋体" w:hAnsi="宋体" w:hint="eastAsia"/>
          <w:sz w:val="21"/>
          <w:szCs w:val="21"/>
        </w:rPr>
      </w:pPr>
      <w:r w:rsidRPr="00D974D8">
        <w:rPr>
          <w:rFonts w:ascii="宋体" w:hAnsi="宋体" w:cs="宋体" w:hint="eastAsia"/>
          <w:b/>
          <w:color w:val="000000" w:themeColor="text1"/>
          <w:sz w:val="21"/>
          <w:szCs w:val="21"/>
        </w:rPr>
        <w:t>月度服务费用支付表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2205"/>
        <w:gridCol w:w="1923"/>
        <w:gridCol w:w="4191"/>
      </w:tblGrid>
      <w:tr w:rsidR="00057300" w:rsidRPr="00D974D8" w14:paraId="4441A760" w14:textId="77777777">
        <w:trPr>
          <w:trHeight w:val="475"/>
          <w:jc w:val="center"/>
        </w:trPr>
        <w:tc>
          <w:tcPr>
            <w:tcW w:w="9072" w:type="dxa"/>
            <w:gridSpan w:val="4"/>
            <w:vAlign w:val="center"/>
          </w:tcPr>
          <w:p w14:paraId="6F5252DC"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一、考勤扣费</w:t>
            </w:r>
          </w:p>
        </w:tc>
      </w:tr>
      <w:tr w:rsidR="00057300" w:rsidRPr="00D974D8" w14:paraId="01328DC6" w14:textId="77777777">
        <w:trPr>
          <w:trHeight w:val="602"/>
          <w:jc w:val="center"/>
        </w:trPr>
        <w:tc>
          <w:tcPr>
            <w:tcW w:w="753" w:type="dxa"/>
            <w:vAlign w:val="center"/>
          </w:tcPr>
          <w:p w14:paraId="25BEE59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序号</w:t>
            </w:r>
          </w:p>
        </w:tc>
        <w:tc>
          <w:tcPr>
            <w:tcW w:w="2205" w:type="dxa"/>
            <w:vAlign w:val="center"/>
          </w:tcPr>
          <w:p w14:paraId="277BACC6"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扣款项目</w:t>
            </w:r>
          </w:p>
        </w:tc>
        <w:tc>
          <w:tcPr>
            <w:tcW w:w="1923" w:type="dxa"/>
            <w:vAlign w:val="center"/>
          </w:tcPr>
          <w:p w14:paraId="4EA0019E"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扣款金额（元）</w:t>
            </w:r>
          </w:p>
        </w:tc>
        <w:tc>
          <w:tcPr>
            <w:tcW w:w="4191" w:type="dxa"/>
            <w:vAlign w:val="center"/>
          </w:tcPr>
          <w:p w14:paraId="6B6AF47F"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备注</w:t>
            </w:r>
          </w:p>
        </w:tc>
      </w:tr>
      <w:tr w:rsidR="00057300" w:rsidRPr="00D974D8" w14:paraId="2CD7893E" w14:textId="77777777">
        <w:trPr>
          <w:trHeight w:val="721"/>
          <w:jc w:val="center"/>
        </w:trPr>
        <w:tc>
          <w:tcPr>
            <w:tcW w:w="753" w:type="dxa"/>
            <w:vAlign w:val="center"/>
          </w:tcPr>
          <w:p w14:paraId="0B758C1F"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lang w:bidi="ar"/>
              </w:rPr>
              <w:t>1</w:t>
            </w:r>
          </w:p>
        </w:tc>
        <w:tc>
          <w:tcPr>
            <w:tcW w:w="2205" w:type="dxa"/>
            <w:vAlign w:val="center"/>
          </w:tcPr>
          <w:p w14:paraId="378D34A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迟到、早退扣款</w:t>
            </w:r>
          </w:p>
        </w:tc>
        <w:tc>
          <w:tcPr>
            <w:tcW w:w="1923" w:type="dxa"/>
            <w:vAlign w:val="center"/>
          </w:tcPr>
          <w:p w14:paraId="3F2A33F7"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51185090"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22211144" w14:textId="77777777">
        <w:trPr>
          <w:trHeight w:val="711"/>
          <w:jc w:val="center"/>
        </w:trPr>
        <w:tc>
          <w:tcPr>
            <w:tcW w:w="753" w:type="dxa"/>
            <w:vAlign w:val="center"/>
          </w:tcPr>
          <w:p w14:paraId="63B8DCB3"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lang w:bidi="ar"/>
              </w:rPr>
              <w:t>2</w:t>
            </w:r>
          </w:p>
        </w:tc>
        <w:tc>
          <w:tcPr>
            <w:tcW w:w="2205" w:type="dxa"/>
            <w:vAlign w:val="center"/>
          </w:tcPr>
          <w:p w14:paraId="45F79C50"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旷工扣款</w:t>
            </w:r>
          </w:p>
        </w:tc>
        <w:tc>
          <w:tcPr>
            <w:tcW w:w="1923" w:type="dxa"/>
            <w:vAlign w:val="center"/>
          </w:tcPr>
          <w:p w14:paraId="4734885F"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45608026" w14:textId="77777777" w:rsidR="00057300" w:rsidRPr="00D974D8" w:rsidRDefault="00057300">
            <w:pPr>
              <w:spacing w:line="360" w:lineRule="auto"/>
              <w:rPr>
                <w:rFonts w:ascii="宋体" w:hAnsi="宋体" w:cs="宋体" w:hint="eastAsia"/>
                <w:color w:val="000000"/>
                <w:sz w:val="21"/>
                <w:szCs w:val="21"/>
              </w:rPr>
            </w:pPr>
          </w:p>
        </w:tc>
      </w:tr>
      <w:tr w:rsidR="00057300" w:rsidRPr="00D974D8" w14:paraId="3F9C82BE" w14:textId="77777777">
        <w:trPr>
          <w:trHeight w:val="500"/>
          <w:jc w:val="center"/>
        </w:trPr>
        <w:tc>
          <w:tcPr>
            <w:tcW w:w="753" w:type="dxa"/>
            <w:vAlign w:val="center"/>
          </w:tcPr>
          <w:p w14:paraId="69A020E9" w14:textId="77777777" w:rsidR="00057300" w:rsidRPr="00D974D8" w:rsidRDefault="00057300">
            <w:pPr>
              <w:spacing w:line="360" w:lineRule="auto"/>
              <w:rPr>
                <w:rFonts w:ascii="宋体" w:hAnsi="宋体" w:cs="Calibri" w:hint="eastAsia"/>
                <w:color w:val="000000"/>
                <w:sz w:val="21"/>
                <w:szCs w:val="21"/>
              </w:rPr>
            </w:pPr>
          </w:p>
        </w:tc>
        <w:tc>
          <w:tcPr>
            <w:tcW w:w="2205" w:type="dxa"/>
            <w:vAlign w:val="center"/>
          </w:tcPr>
          <w:p w14:paraId="3F1B883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小计</w:t>
            </w:r>
          </w:p>
        </w:tc>
        <w:tc>
          <w:tcPr>
            <w:tcW w:w="1923" w:type="dxa"/>
            <w:vAlign w:val="center"/>
          </w:tcPr>
          <w:p w14:paraId="1E45DD08"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793D4C14" w14:textId="77777777" w:rsidR="00057300" w:rsidRPr="00D974D8" w:rsidRDefault="00057300">
            <w:pPr>
              <w:spacing w:line="360" w:lineRule="auto"/>
              <w:rPr>
                <w:rFonts w:ascii="宋体" w:hAnsi="宋体" w:cs="Calibri" w:hint="eastAsia"/>
                <w:color w:val="000000"/>
                <w:sz w:val="21"/>
                <w:szCs w:val="21"/>
              </w:rPr>
            </w:pPr>
          </w:p>
        </w:tc>
      </w:tr>
      <w:tr w:rsidR="00057300" w:rsidRPr="00D974D8" w14:paraId="1658960C" w14:textId="77777777">
        <w:trPr>
          <w:trHeight w:val="475"/>
          <w:jc w:val="center"/>
        </w:trPr>
        <w:tc>
          <w:tcPr>
            <w:tcW w:w="9072" w:type="dxa"/>
            <w:gridSpan w:val="4"/>
            <w:vAlign w:val="center"/>
          </w:tcPr>
          <w:p w14:paraId="72508704"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二、当月KPI考核</w:t>
            </w:r>
          </w:p>
        </w:tc>
      </w:tr>
      <w:tr w:rsidR="00057300" w:rsidRPr="00D974D8" w14:paraId="12A5ADA7" w14:textId="77777777">
        <w:trPr>
          <w:trHeight w:val="301"/>
          <w:jc w:val="center"/>
        </w:trPr>
        <w:tc>
          <w:tcPr>
            <w:tcW w:w="753" w:type="dxa"/>
            <w:vAlign w:val="center"/>
          </w:tcPr>
          <w:p w14:paraId="5F810BEC" w14:textId="77777777" w:rsidR="00057300" w:rsidRPr="00D974D8" w:rsidRDefault="00057300">
            <w:pPr>
              <w:spacing w:line="360" w:lineRule="auto"/>
              <w:rPr>
                <w:rFonts w:ascii="宋体" w:hAnsi="宋体" w:cs="Calibri" w:hint="eastAsia"/>
                <w:color w:val="000000"/>
                <w:sz w:val="21"/>
                <w:szCs w:val="21"/>
              </w:rPr>
            </w:pPr>
          </w:p>
        </w:tc>
        <w:tc>
          <w:tcPr>
            <w:tcW w:w="2205" w:type="dxa"/>
            <w:vAlign w:val="center"/>
          </w:tcPr>
          <w:p w14:paraId="74B33419"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当月考核分值</w:t>
            </w:r>
          </w:p>
        </w:tc>
        <w:tc>
          <w:tcPr>
            <w:tcW w:w="1923" w:type="dxa"/>
            <w:vAlign w:val="center"/>
          </w:tcPr>
          <w:p w14:paraId="19E29B58"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rPr>
              <w:t>考核扣款（元）</w:t>
            </w:r>
          </w:p>
        </w:tc>
        <w:tc>
          <w:tcPr>
            <w:tcW w:w="4191" w:type="dxa"/>
            <w:vAlign w:val="center"/>
          </w:tcPr>
          <w:p w14:paraId="256E46FA"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考核扣款（</w:t>
            </w:r>
            <w:r w:rsidRPr="00D974D8">
              <w:rPr>
                <w:rStyle w:val="font11"/>
                <w:rFonts w:hint="default"/>
                <w:sz w:val="21"/>
                <w:szCs w:val="21"/>
                <w:lang w:bidi="ar"/>
              </w:rPr>
              <w:t>当月考核扣款</w:t>
            </w:r>
            <w:r w:rsidRPr="00D974D8">
              <w:rPr>
                <w:rStyle w:val="font51"/>
                <w:rFonts w:ascii="宋体" w:eastAsia="宋体" w:hAnsi="宋体" w:hint="default"/>
                <w:sz w:val="21"/>
                <w:szCs w:val="21"/>
                <w:lang w:bidi="ar"/>
              </w:rPr>
              <w:t>=</w:t>
            </w:r>
            <w:r w:rsidRPr="00D974D8">
              <w:rPr>
                <w:rStyle w:val="font51"/>
                <w:rFonts w:ascii="宋体" w:eastAsia="宋体" w:hAnsi="宋体" w:cs="宋体" w:hint="default"/>
                <w:sz w:val="21"/>
                <w:szCs w:val="21"/>
                <w:lang w:bidi="ar"/>
              </w:rPr>
              <w:t>月</w:t>
            </w:r>
            <w:r w:rsidRPr="00D974D8">
              <w:rPr>
                <w:rStyle w:val="font51"/>
                <w:rFonts w:ascii="宋体" w:eastAsia="宋体" w:hAnsi="宋体" w:hint="default"/>
                <w:sz w:val="21"/>
                <w:szCs w:val="21"/>
                <w:lang w:bidi="ar"/>
              </w:rPr>
              <w:t>度服务款*</w:t>
            </w:r>
            <w:r w:rsidRPr="00D974D8">
              <w:rPr>
                <w:rStyle w:val="font11"/>
                <w:rFonts w:hint="default"/>
                <w:sz w:val="21"/>
                <w:szCs w:val="21"/>
                <w:lang w:bidi="ar"/>
              </w:rPr>
              <w:t>扣减率）</w:t>
            </w:r>
          </w:p>
        </w:tc>
      </w:tr>
      <w:tr w:rsidR="00057300" w:rsidRPr="00D974D8" w14:paraId="37541D6B" w14:textId="77777777">
        <w:trPr>
          <w:trHeight w:val="594"/>
          <w:jc w:val="center"/>
        </w:trPr>
        <w:tc>
          <w:tcPr>
            <w:tcW w:w="753" w:type="dxa"/>
            <w:vMerge w:val="restart"/>
            <w:vAlign w:val="center"/>
          </w:tcPr>
          <w:p w14:paraId="7903A86C" w14:textId="77777777" w:rsidR="00057300" w:rsidRPr="00D974D8" w:rsidRDefault="00057300">
            <w:pPr>
              <w:spacing w:line="360" w:lineRule="auto"/>
              <w:rPr>
                <w:rFonts w:ascii="宋体" w:hAnsi="宋体" w:cs="Calibri" w:hint="eastAsia"/>
                <w:color w:val="000000"/>
                <w:sz w:val="21"/>
                <w:szCs w:val="21"/>
              </w:rPr>
            </w:pPr>
          </w:p>
        </w:tc>
        <w:tc>
          <w:tcPr>
            <w:tcW w:w="2205" w:type="dxa"/>
            <w:vMerge w:val="restart"/>
            <w:vAlign w:val="center"/>
          </w:tcPr>
          <w:p w14:paraId="1C611F63" w14:textId="77777777" w:rsidR="00057300" w:rsidRPr="00D974D8" w:rsidRDefault="00057300">
            <w:pPr>
              <w:spacing w:line="360" w:lineRule="auto"/>
              <w:rPr>
                <w:rFonts w:ascii="宋体" w:hAnsi="宋体" w:cs="Calibri" w:hint="eastAsia"/>
                <w:color w:val="000000"/>
                <w:sz w:val="21"/>
                <w:szCs w:val="21"/>
                <w:lang w:bidi="ar"/>
              </w:rPr>
            </w:pPr>
          </w:p>
          <w:p w14:paraId="54FDDF06" w14:textId="77777777" w:rsidR="00057300" w:rsidRPr="00D974D8" w:rsidRDefault="00057300">
            <w:pPr>
              <w:spacing w:line="360" w:lineRule="auto"/>
              <w:rPr>
                <w:rFonts w:ascii="宋体" w:hAnsi="宋体" w:cs="Calibri" w:hint="eastAsia"/>
                <w:color w:val="000000"/>
                <w:sz w:val="21"/>
                <w:szCs w:val="21"/>
                <w:lang w:bidi="ar"/>
              </w:rPr>
            </w:pPr>
          </w:p>
          <w:p w14:paraId="2A61BCA7" w14:textId="77777777" w:rsidR="00057300" w:rsidRPr="00D974D8" w:rsidRDefault="00057300">
            <w:pPr>
              <w:spacing w:line="360" w:lineRule="auto"/>
              <w:rPr>
                <w:rFonts w:ascii="宋体" w:hAnsi="宋体" w:cs="Calibri" w:hint="eastAsia"/>
                <w:color w:val="000000"/>
                <w:sz w:val="21"/>
                <w:szCs w:val="21"/>
              </w:rPr>
            </w:pPr>
          </w:p>
          <w:p w14:paraId="028F137C" w14:textId="77777777" w:rsidR="00057300" w:rsidRPr="00D974D8" w:rsidRDefault="00057300">
            <w:pPr>
              <w:spacing w:line="360" w:lineRule="auto"/>
              <w:rPr>
                <w:rFonts w:ascii="宋体" w:hAnsi="宋体" w:cs="Calibri" w:hint="eastAsia"/>
                <w:color w:val="000000"/>
                <w:sz w:val="21"/>
                <w:szCs w:val="21"/>
              </w:rPr>
            </w:pPr>
          </w:p>
        </w:tc>
        <w:tc>
          <w:tcPr>
            <w:tcW w:w="1923" w:type="dxa"/>
            <w:vMerge w:val="restart"/>
            <w:vAlign w:val="center"/>
          </w:tcPr>
          <w:p w14:paraId="45EB3418"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6B3A5176"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lang w:bidi="ar"/>
              </w:rPr>
              <w:t>1、月度KPI考核综合评分≥85分，不扣除费用；</w:t>
            </w:r>
          </w:p>
        </w:tc>
      </w:tr>
      <w:tr w:rsidR="00057300" w:rsidRPr="00D974D8" w14:paraId="1EE7953A" w14:textId="77777777">
        <w:trPr>
          <w:trHeight w:val="594"/>
          <w:jc w:val="center"/>
        </w:trPr>
        <w:tc>
          <w:tcPr>
            <w:tcW w:w="753" w:type="dxa"/>
            <w:vMerge/>
            <w:vAlign w:val="center"/>
          </w:tcPr>
          <w:p w14:paraId="30F96DF6" w14:textId="77777777" w:rsidR="00057300" w:rsidRPr="00D974D8" w:rsidRDefault="00057300">
            <w:pPr>
              <w:spacing w:line="360" w:lineRule="auto"/>
              <w:rPr>
                <w:rFonts w:ascii="宋体" w:hAnsi="宋体" w:cs="Calibri" w:hint="eastAsia"/>
                <w:color w:val="000000"/>
                <w:sz w:val="21"/>
                <w:szCs w:val="21"/>
              </w:rPr>
            </w:pPr>
          </w:p>
        </w:tc>
        <w:tc>
          <w:tcPr>
            <w:tcW w:w="2205" w:type="dxa"/>
            <w:vMerge/>
            <w:vAlign w:val="center"/>
          </w:tcPr>
          <w:p w14:paraId="6BFC32E8" w14:textId="77777777" w:rsidR="00057300" w:rsidRPr="00D974D8" w:rsidRDefault="00057300">
            <w:pPr>
              <w:spacing w:line="360" w:lineRule="auto"/>
              <w:rPr>
                <w:rFonts w:ascii="宋体" w:hAnsi="宋体" w:cs="Calibri" w:hint="eastAsia"/>
                <w:color w:val="000000"/>
                <w:sz w:val="21"/>
                <w:szCs w:val="21"/>
                <w:lang w:bidi="ar"/>
              </w:rPr>
            </w:pPr>
          </w:p>
        </w:tc>
        <w:tc>
          <w:tcPr>
            <w:tcW w:w="1923" w:type="dxa"/>
            <w:vMerge/>
            <w:vAlign w:val="center"/>
          </w:tcPr>
          <w:p w14:paraId="4539E57E"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5925EC50" w14:textId="77777777" w:rsidR="00057300" w:rsidRPr="00D974D8" w:rsidRDefault="00000000">
            <w:pPr>
              <w:spacing w:line="360" w:lineRule="auto"/>
              <w:rPr>
                <w:rFonts w:ascii="宋体" w:hAnsi="宋体" w:cs="Calibri" w:hint="eastAsia"/>
                <w:color w:val="000000"/>
                <w:sz w:val="21"/>
                <w:szCs w:val="21"/>
                <w:lang w:bidi="ar"/>
              </w:rPr>
            </w:pPr>
            <w:r w:rsidRPr="00D974D8">
              <w:rPr>
                <w:rFonts w:ascii="宋体" w:hAnsi="宋体" w:cs="Calibri" w:hint="eastAsia"/>
                <w:color w:val="000000"/>
                <w:sz w:val="21"/>
                <w:szCs w:val="21"/>
                <w:lang w:bidi="ar"/>
              </w:rPr>
              <w:t>2、85分&gt;月度KPI考核综合评分≤70分，扣除月度申付款项的1％；</w:t>
            </w:r>
          </w:p>
        </w:tc>
      </w:tr>
      <w:tr w:rsidR="00057300" w:rsidRPr="00D974D8" w14:paraId="4E04B2F6" w14:textId="77777777">
        <w:trPr>
          <w:trHeight w:val="594"/>
          <w:jc w:val="center"/>
        </w:trPr>
        <w:tc>
          <w:tcPr>
            <w:tcW w:w="753" w:type="dxa"/>
            <w:vMerge/>
            <w:vAlign w:val="center"/>
          </w:tcPr>
          <w:p w14:paraId="35549595" w14:textId="77777777" w:rsidR="00057300" w:rsidRPr="00D974D8" w:rsidRDefault="00057300">
            <w:pPr>
              <w:spacing w:line="360" w:lineRule="auto"/>
              <w:rPr>
                <w:rFonts w:ascii="宋体" w:hAnsi="宋体" w:cs="Calibri" w:hint="eastAsia"/>
                <w:color w:val="000000"/>
                <w:sz w:val="21"/>
                <w:szCs w:val="21"/>
              </w:rPr>
            </w:pPr>
          </w:p>
        </w:tc>
        <w:tc>
          <w:tcPr>
            <w:tcW w:w="2205" w:type="dxa"/>
            <w:vMerge/>
            <w:vAlign w:val="center"/>
          </w:tcPr>
          <w:p w14:paraId="08FB41DC" w14:textId="77777777" w:rsidR="00057300" w:rsidRPr="00D974D8" w:rsidRDefault="00057300">
            <w:pPr>
              <w:spacing w:line="360" w:lineRule="auto"/>
              <w:rPr>
                <w:rFonts w:ascii="宋体" w:hAnsi="宋体" w:cs="Calibri" w:hint="eastAsia"/>
                <w:color w:val="000000"/>
                <w:sz w:val="21"/>
                <w:szCs w:val="21"/>
              </w:rPr>
            </w:pPr>
          </w:p>
        </w:tc>
        <w:tc>
          <w:tcPr>
            <w:tcW w:w="1923" w:type="dxa"/>
            <w:vMerge/>
            <w:vAlign w:val="center"/>
          </w:tcPr>
          <w:p w14:paraId="2A1A4866"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4D5842BA"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lang w:bidi="ar"/>
              </w:rPr>
              <w:t>3、70分&gt;月度KPI考核综合评分≤60分，扣除月度申付款项的10％；</w:t>
            </w:r>
          </w:p>
        </w:tc>
      </w:tr>
      <w:tr w:rsidR="00057300" w:rsidRPr="00D974D8" w14:paraId="736F97C5" w14:textId="77777777">
        <w:trPr>
          <w:trHeight w:val="594"/>
          <w:jc w:val="center"/>
        </w:trPr>
        <w:tc>
          <w:tcPr>
            <w:tcW w:w="753" w:type="dxa"/>
            <w:vMerge/>
            <w:vAlign w:val="center"/>
          </w:tcPr>
          <w:p w14:paraId="25525598" w14:textId="77777777" w:rsidR="00057300" w:rsidRPr="00D974D8" w:rsidRDefault="00057300">
            <w:pPr>
              <w:spacing w:line="360" w:lineRule="auto"/>
              <w:rPr>
                <w:rFonts w:ascii="宋体" w:hAnsi="宋体" w:cs="Calibri" w:hint="eastAsia"/>
                <w:color w:val="000000"/>
                <w:sz w:val="21"/>
                <w:szCs w:val="21"/>
              </w:rPr>
            </w:pPr>
          </w:p>
        </w:tc>
        <w:tc>
          <w:tcPr>
            <w:tcW w:w="2205" w:type="dxa"/>
            <w:vMerge/>
            <w:vAlign w:val="center"/>
          </w:tcPr>
          <w:p w14:paraId="62AA73F8" w14:textId="77777777" w:rsidR="00057300" w:rsidRPr="00D974D8" w:rsidRDefault="00057300">
            <w:pPr>
              <w:spacing w:line="360" w:lineRule="auto"/>
              <w:rPr>
                <w:rFonts w:ascii="宋体" w:hAnsi="宋体" w:cs="Calibri" w:hint="eastAsia"/>
                <w:color w:val="000000"/>
                <w:sz w:val="21"/>
                <w:szCs w:val="21"/>
              </w:rPr>
            </w:pPr>
          </w:p>
        </w:tc>
        <w:tc>
          <w:tcPr>
            <w:tcW w:w="1923" w:type="dxa"/>
            <w:vMerge/>
            <w:vAlign w:val="center"/>
          </w:tcPr>
          <w:p w14:paraId="402FE36F" w14:textId="77777777" w:rsidR="00057300" w:rsidRPr="00D974D8" w:rsidRDefault="00057300">
            <w:pPr>
              <w:spacing w:line="360" w:lineRule="auto"/>
              <w:rPr>
                <w:rFonts w:ascii="宋体" w:hAnsi="宋体" w:cs="Calibri" w:hint="eastAsia"/>
                <w:color w:val="000000"/>
                <w:sz w:val="21"/>
                <w:szCs w:val="21"/>
              </w:rPr>
            </w:pPr>
          </w:p>
        </w:tc>
        <w:tc>
          <w:tcPr>
            <w:tcW w:w="4191" w:type="dxa"/>
            <w:vAlign w:val="center"/>
          </w:tcPr>
          <w:p w14:paraId="0834FA36" w14:textId="77777777" w:rsidR="00057300" w:rsidRPr="00D974D8" w:rsidRDefault="00000000">
            <w:pPr>
              <w:spacing w:line="360" w:lineRule="auto"/>
              <w:rPr>
                <w:rFonts w:ascii="宋体" w:hAnsi="宋体" w:cs="Calibri" w:hint="eastAsia"/>
                <w:color w:val="000000"/>
                <w:sz w:val="21"/>
                <w:szCs w:val="21"/>
              </w:rPr>
            </w:pPr>
            <w:r w:rsidRPr="00D974D8">
              <w:rPr>
                <w:rFonts w:ascii="宋体" w:hAnsi="宋体" w:cs="Calibri" w:hint="eastAsia"/>
                <w:color w:val="000000"/>
                <w:sz w:val="21"/>
                <w:szCs w:val="21"/>
                <w:lang w:bidi="ar"/>
              </w:rPr>
              <w:t>4、60分&gt;月度KPI考核综合评分，扣除月度申付款项的50％；</w:t>
            </w:r>
          </w:p>
        </w:tc>
      </w:tr>
      <w:tr w:rsidR="00057300" w:rsidRPr="00D974D8" w14:paraId="76D23E8D" w14:textId="77777777">
        <w:trPr>
          <w:trHeight w:val="465"/>
          <w:jc w:val="center"/>
        </w:trPr>
        <w:tc>
          <w:tcPr>
            <w:tcW w:w="9072" w:type="dxa"/>
            <w:gridSpan w:val="4"/>
            <w:vAlign w:val="center"/>
          </w:tcPr>
          <w:p w14:paraId="1B1E5C93" w14:textId="77777777" w:rsidR="00057300" w:rsidRPr="00D974D8" w:rsidRDefault="00000000">
            <w:pPr>
              <w:spacing w:line="360" w:lineRule="auto"/>
              <w:rPr>
                <w:rFonts w:ascii="宋体" w:hAnsi="宋体" w:cs="宋体" w:hint="eastAsia"/>
                <w:color w:val="000000"/>
                <w:sz w:val="21"/>
                <w:szCs w:val="21"/>
              </w:rPr>
            </w:pPr>
            <w:r w:rsidRPr="00D974D8">
              <w:rPr>
                <w:rFonts w:ascii="宋体" w:hAnsi="宋体" w:cs="宋体" w:hint="eastAsia"/>
                <w:color w:val="000000"/>
                <w:sz w:val="21"/>
                <w:szCs w:val="21"/>
                <w:lang w:bidi="ar"/>
              </w:rPr>
              <w:t>三、其他扣款</w:t>
            </w:r>
          </w:p>
        </w:tc>
      </w:tr>
      <w:tr w:rsidR="00057300" w:rsidRPr="00D974D8" w14:paraId="137ED00B" w14:textId="77777777">
        <w:trPr>
          <w:trHeight w:val="594"/>
          <w:jc w:val="center"/>
        </w:trPr>
        <w:tc>
          <w:tcPr>
            <w:tcW w:w="753" w:type="dxa"/>
            <w:vAlign w:val="center"/>
          </w:tcPr>
          <w:p w14:paraId="7AB6AE8A"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1</w:t>
            </w:r>
          </w:p>
        </w:tc>
        <w:tc>
          <w:tcPr>
            <w:tcW w:w="2205" w:type="dxa"/>
            <w:vAlign w:val="center"/>
          </w:tcPr>
          <w:p w14:paraId="4D52E622"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其他扣款</w:t>
            </w:r>
          </w:p>
        </w:tc>
        <w:tc>
          <w:tcPr>
            <w:tcW w:w="1923" w:type="dxa"/>
            <w:vAlign w:val="center"/>
          </w:tcPr>
          <w:p w14:paraId="005385E4" w14:textId="77777777" w:rsidR="00057300" w:rsidRPr="00D974D8" w:rsidRDefault="00057300">
            <w:pPr>
              <w:spacing w:line="360" w:lineRule="auto"/>
              <w:rPr>
                <w:rFonts w:ascii="宋体" w:hAnsi="宋体" w:cs="微软雅黑" w:hint="eastAsia"/>
                <w:color w:val="000000"/>
                <w:sz w:val="21"/>
                <w:szCs w:val="21"/>
              </w:rPr>
            </w:pPr>
          </w:p>
        </w:tc>
        <w:tc>
          <w:tcPr>
            <w:tcW w:w="4191" w:type="dxa"/>
            <w:vAlign w:val="center"/>
          </w:tcPr>
          <w:p w14:paraId="1F441FA5"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违反合同要求，造成的单项处罚或损失赔偿等</w:t>
            </w:r>
          </w:p>
        </w:tc>
      </w:tr>
      <w:tr w:rsidR="00057300" w:rsidRPr="00D974D8" w14:paraId="2D9B84EB" w14:textId="77777777">
        <w:trPr>
          <w:trHeight w:val="506"/>
          <w:jc w:val="center"/>
        </w:trPr>
        <w:tc>
          <w:tcPr>
            <w:tcW w:w="9072" w:type="dxa"/>
            <w:gridSpan w:val="4"/>
            <w:vAlign w:val="center"/>
          </w:tcPr>
          <w:p w14:paraId="02FFE25C"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四、当月应支付总费用（含税）</w:t>
            </w:r>
          </w:p>
        </w:tc>
      </w:tr>
      <w:tr w:rsidR="00057300" w:rsidRPr="00D974D8" w14:paraId="643104A3" w14:textId="77777777">
        <w:trPr>
          <w:trHeight w:val="873"/>
          <w:jc w:val="center"/>
        </w:trPr>
        <w:tc>
          <w:tcPr>
            <w:tcW w:w="753" w:type="dxa"/>
            <w:vAlign w:val="center"/>
          </w:tcPr>
          <w:p w14:paraId="4246E644" w14:textId="77777777" w:rsidR="00057300" w:rsidRPr="00D974D8" w:rsidRDefault="00057300">
            <w:pPr>
              <w:spacing w:line="360" w:lineRule="auto"/>
              <w:rPr>
                <w:rFonts w:ascii="宋体" w:hAnsi="宋体" w:cs="微软雅黑" w:hint="eastAsia"/>
                <w:color w:val="000000"/>
                <w:sz w:val="21"/>
                <w:szCs w:val="21"/>
                <w:lang w:bidi="ar"/>
              </w:rPr>
            </w:pPr>
          </w:p>
        </w:tc>
        <w:tc>
          <w:tcPr>
            <w:tcW w:w="2205" w:type="dxa"/>
            <w:vAlign w:val="center"/>
          </w:tcPr>
          <w:p w14:paraId="34FCA6B4" w14:textId="77777777" w:rsidR="00057300" w:rsidRPr="00D974D8" w:rsidRDefault="00000000">
            <w:pPr>
              <w:spacing w:line="360" w:lineRule="auto"/>
              <w:rPr>
                <w:rFonts w:ascii="宋体" w:hAnsi="宋体" w:cs="微软雅黑" w:hint="eastAsia"/>
                <w:color w:val="000000"/>
                <w:sz w:val="21"/>
                <w:szCs w:val="21"/>
                <w:lang w:bidi="ar"/>
              </w:rPr>
            </w:pPr>
            <w:r w:rsidRPr="00D974D8">
              <w:rPr>
                <w:rFonts w:ascii="宋体" w:hAnsi="宋体" w:cs="微软雅黑" w:hint="eastAsia"/>
                <w:color w:val="000000"/>
                <w:sz w:val="21"/>
                <w:szCs w:val="21"/>
                <w:lang w:bidi="ar"/>
              </w:rPr>
              <w:t>合同月度款（元）</w:t>
            </w:r>
          </w:p>
        </w:tc>
        <w:tc>
          <w:tcPr>
            <w:tcW w:w="1923" w:type="dxa"/>
            <w:vAlign w:val="center"/>
          </w:tcPr>
          <w:p w14:paraId="5B9425B9" w14:textId="77777777" w:rsidR="00057300" w:rsidRPr="00D974D8" w:rsidRDefault="00057300">
            <w:pPr>
              <w:spacing w:line="360" w:lineRule="auto"/>
              <w:rPr>
                <w:rFonts w:ascii="宋体" w:hAnsi="宋体" w:cs="微软雅黑" w:hint="eastAsia"/>
                <w:color w:val="000000"/>
                <w:sz w:val="21"/>
                <w:szCs w:val="21"/>
              </w:rPr>
            </w:pPr>
          </w:p>
        </w:tc>
        <w:tc>
          <w:tcPr>
            <w:tcW w:w="4191" w:type="dxa"/>
            <w:vAlign w:val="center"/>
          </w:tcPr>
          <w:p w14:paraId="5D781E58" w14:textId="77777777" w:rsidR="00057300" w:rsidRPr="00D974D8" w:rsidRDefault="00057300">
            <w:pPr>
              <w:spacing w:line="360" w:lineRule="auto"/>
              <w:rPr>
                <w:rFonts w:ascii="宋体" w:hAnsi="宋体" w:cs="微软雅黑" w:hint="eastAsia"/>
                <w:color w:val="000000"/>
                <w:sz w:val="21"/>
                <w:szCs w:val="21"/>
                <w:lang w:bidi="ar"/>
              </w:rPr>
            </w:pPr>
          </w:p>
        </w:tc>
      </w:tr>
      <w:tr w:rsidR="00057300" w:rsidRPr="00D974D8" w14:paraId="3B84A3B5" w14:textId="77777777">
        <w:trPr>
          <w:trHeight w:val="873"/>
          <w:jc w:val="center"/>
        </w:trPr>
        <w:tc>
          <w:tcPr>
            <w:tcW w:w="753" w:type="dxa"/>
            <w:vAlign w:val="center"/>
          </w:tcPr>
          <w:p w14:paraId="478BC5EB"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1</w:t>
            </w:r>
          </w:p>
        </w:tc>
        <w:tc>
          <w:tcPr>
            <w:tcW w:w="2205" w:type="dxa"/>
            <w:vAlign w:val="center"/>
          </w:tcPr>
          <w:p w14:paraId="5834A701"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当月应支付总费用（元）</w:t>
            </w:r>
          </w:p>
        </w:tc>
        <w:tc>
          <w:tcPr>
            <w:tcW w:w="1923" w:type="dxa"/>
            <w:vAlign w:val="center"/>
          </w:tcPr>
          <w:p w14:paraId="76F7BB02" w14:textId="77777777" w:rsidR="00057300" w:rsidRPr="00D974D8" w:rsidRDefault="00057300">
            <w:pPr>
              <w:spacing w:line="360" w:lineRule="auto"/>
              <w:rPr>
                <w:rFonts w:ascii="宋体" w:hAnsi="宋体" w:cs="微软雅黑" w:hint="eastAsia"/>
                <w:color w:val="000000"/>
                <w:sz w:val="21"/>
                <w:szCs w:val="21"/>
              </w:rPr>
            </w:pPr>
          </w:p>
        </w:tc>
        <w:tc>
          <w:tcPr>
            <w:tcW w:w="4191" w:type="dxa"/>
            <w:vAlign w:val="center"/>
          </w:tcPr>
          <w:p w14:paraId="18CE4047"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lang w:bidi="ar"/>
              </w:rPr>
              <w:t>总费用=合同月度款-（一）-（二）-（三）</w:t>
            </w:r>
          </w:p>
        </w:tc>
      </w:tr>
      <w:tr w:rsidR="00057300" w:rsidRPr="00D974D8" w14:paraId="234D199C" w14:textId="77777777">
        <w:trPr>
          <w:trHeight w:val="873"/>
          <w:jc w:val="center"/>
        </w:trPr>
        <w:tc>
          <w:tcPr>
            <w:tcW w:w="2958" w:type="dxa"/>
            <w:gridSpan w:val="2"/>
            <w:vAlign w:val="center"/>
          </w:tcPr>
          <w:p w14:paraId="6A892E45" w14:textId="77777777" w:rsidR="00057300" w:rsidRPr="00D974D8" w:rsidRDefault="00000000">
            <w:pPr>
              <w:spacing w:line="360" w:lineRule="auto"/>
              <w:rPr>
                <w:rFonts w:ascii="宋体" w:hAnsi="宋体" w:cs="微软雅黑" w:hint="eastAsia"/>
                <w:color w:val="000000"/>
                <w:sz w:val="21"/>
                <w:szCs w:val="21"/>
                <w:lang w:bidi="ar"/>
              </w:rPr>
            </w:pPr>
            <w:r w:rsidRPr="00D974D8">
              <w:rPr>
                <w:rFonts w:ascii="宋体" w:hAnsi="宋体" w:cs="微软雅黑" w:hint="eastAsia"/>
                <w:color w:val="000000"/>
                <w:sz w:val="21"/>
                <w:szCs w:val="21"/>
                <w:lang w:bidi="ar"/>
              </w:rPr>
              <w:t>应付费用金额大写</w:t>
            </w:r>
          </w:p>
        </w:tc>
        <w:tc>
          <w:tcPr>
            <w:tcW w:w="6114" w:type="dxa"/>
            <w:gridSpan w:val="2"/>
            <w:vAlign w:val="center"/>
          </w:tcPr>
          <w:p w14:paraId="2BC0ECE7" w14:textId="77777777" w:rsidR="00057300" w:rsidRPr="00D974D8" w:rsidRDefault="00057300">
            <w:pPr>
              <w:spacing w:line="360" w:lineRule="auto"/>
              <w:rPr>
                <w:rFonts w:ascii="宋体" w:hAnsi="宋体" w:cs="微软雅黑" w:hint="eastAsia"/>
                <w:color w:val="000000"/>
                <w:sz w:val="21"/>
                <w:szCs w:val="21"/>
                <w:lang w:bidi="ar"/>
              </w:rPr>
            </w:pPr>
          </w:p>
        </w:tc>
      </w:tr>
      <w:tr w:rsidR="00057300" w:rsidRPr="00D974D8" w14:paraId="7A4A2141" w14:textId="77777777">
        <w:trPr>
          <w:trHeight w:val="873"/>
          <w:jc w:val="center"/>
        </w:trPr>
        <w:tc>
          <w:tcPr>
            <w:tcW w:w="4881" w:type="dxa"/>
            <w:gridSpan w:val="3"/>
            <w:vAlign w:val="center"/>
          </w:tcPr>
          <w:p w14:paraId="5FDC3848" w14:textId="77777777" w:rsidR="00057300" w:rsidRPr="00D974D8" w:rsidRDefault="00000000">
            <w:pPr>
              <w:spacing w:line="360" w:lineRule="auto"/>
              <w:rPr>
                <w:rFonts w:ascii="宋体" w:hAnsi="宋体" w:cs="微软雅黑" w:hint="eastAsia"/>
                <w:color w:val="000000"/>
                <w:sz w:val="21"/>
                <w:szCs w:val="21"/>
              </w:rPr>
            </w:pPr>
            <w:r w:rsidRPr="00D974D8">
              <w:rPr>
                <w:rFonts w:ascii="宋体" w:hAnsi="宋体" w:cs="微软雅黑" w:hint="eastAsia"/>
                <w:color w:val="000000"/>
                <w:sz w:val="21"/>
                <w:szCs w:val="21"/>
              </w:rPr>
              <w:lastRenderedPageBreak/>
              <w:t>甲方确认：</w:t>
            </w:r>
          </w:p>
          <w:p w14:paraId="1E680E5B" w14:textId="77777777" w:rsidR="00057300" w:rsidRPr="00D974D8" w:rsidRDefault="00000000">
            <w:pPr>
              <w:spacing w:line="360" w:lineRule="auto"/>
              <w:rPr>
                <w:rFonts w:ascii="宋体" w:hAnsi="宋体" w:cs="微软雅黑" w:hint="eastAsia"/>
                <w:color w:val="000000"/>
                <w:sz w:val="21"/>
                <w:szCs w:val="21"/>
                <w:lang w:bidi="ar"/>
              </w:rPr>
            </w:pPr>
            <w:r w:rsidRPr="00D974D8">
              <w:rPr>
                <w:rFonts w:ascii="宋体" w:hAnsi="宋体" w:cs="微软雅黑" w:hint="eastAsia"/>
                <w:color w:val="000000"/>
                <w:sz w:val="21"/>
                <w:szCs w:val="21"/>
              </w:rPr>
              <w:t>日期：</w:t>
            </w:r>
          </w:p>
        </w:tc>
        <w:tc>
          <w:tcPr>
            <w:tcW w:w="4191" w:type="dxa"/>
            <w:vAlign w:val="center"/>
          </w:tcPr>
          <w:p w14:paraId="18FB77A0" w14:textId="77777777" w:rsidR="00057300" w:rsidRPr="00D974D8" w:rsidRDefault="00000000">
            <w:pPr>
              <w:spacing w:line="360" w:lineRule="auto"/>
              <w:rPr>
                <w:rFonts w:ascii="宋体" w:hAnsi="宋体" w:cs="微软雅黑" w:hint="eastAsia"/>
                <w:color w:val="000000"/>
                <w:sz w:val="21"/>
                <w:szCs w:val="21"/>
                <w:lang w:bidi="ar"/>
              </w:rPr>
            </w:pPr>
            <w:r w:rsidRPr="00D974D8">
              <w:rPr>
                <w:rFonts w:ascii="宋体" w:hAnsi="宋体" w:cs="微软雅黑" w:hint="eastAsia"/>
                <w:color w:val="000000"/>
                <w:sz w:val="21"/>
                <w:szCs w:val="21"/>
                <w:lang w:bidi="ar"/>
              </w:rPr>
              <w:t>乙方确认：</w:t>
            </w:r>
          </w:p>
          <w:p w14:paraId="0229024E" w14:textId="77777777" w:rsidR="00057300" w:rsidRPr="00D974D8" w:rsidRDefault="00000000">
            <w:pPr>
              <w:spacing w:line="360" w:lineRule="auto"/>
              <w:rPr>
                <w:rFonts w:ascii="宋体" w:hAnsi="宋体" w:cs="微软雅黑" w:hint="eastAsia"/>
                <w:color w:val="000000"/>
                <w:sz w:val="21"/>
                <w:szCs w:val="21"/>
                <w:lang w:bidi="ar"/>
              </w:rPr>
            </w:pPr>
            <w:r w:rsidRPr="00D974D8">
              <w:rPr>
                <w:rFonts w:ascii="宋体" w:hAnsi="宋体" w:cs="微软雅黑" w:hint="eastAsia"/>
                <w:color w:val="000000"/>
                <w:sz w:val="21"/>
                <w:szCs w:val="21"/>
                <w:lang w:bidi="ar"/>
              </w:rPr>
              <w:t>日期：</w:t>
            </w:r>
          </w:p>
        </w:tc>
      </w:tr>
    </w:tbl>
    <w:p w14:paraId="2BFBC082" w14:textId="77777777" w:rsidR="00057300" w:rsidRPr="00D974D8" w:rsidRDefault="00000000">
      <w:pPr>
        <w:keepNext/>
        <w:keepLines/>
        <w:adjustRightInd/>
        <w:spacing w:line="360" w:lineRule="auto"/>
        <w:jc w:val="left"/>
        <w:rPr>
          <w:rFonts w:ascii="宋体" w:hAnsi="宋体" w:hint="eastAsia"/>
          <w:b/>
          <w:bCs/>
          <w:szCs w:val="24"/>
        </w:rPr>
      </w:pPr>
      <w:r w:rsidRPr="00D974D8">
        <w:rPr>
          <w:rFonts w:ascii="宋体" w:hAnsi="宋体" w:hint="eastAsia"/>
          <w:b/>
          <w:bCs/>
          <w:szCs w:val="24"/>
        </w:rPr>
        <w:lastRenderedPageBreak/>
        <w:t>附件6：《合规及廉政承诺书》</w:t>
      </w:r>
    </w:p>
    <w:p w14:paraId="74150F12" w14:textId="77777777" w:rsidR="00057300" w:rsidRPr="00D974D8" w:rsidRDefault="00000000">
      <w:pPr>
        <w:keepNext/>
        <w:keepLines/>
        <w:tabs>
          <w:tab w:val="left" w:pos="6284"/>
        </w:tabs>
        <w:snapToGrid w:val="0"/>
        <w:spacing w:line="360" w:lineRule="auto"/>
        <w:jc w:val="center"/>
        <w:rPr>
          <w:rFonts w:ascii="宋体" w:hAnsi="宋体" w:cs="Arial" w:hint="eastAsia"/>
          <w:b/>
          <w:szCs w:val="24"/>
        </w:rPr>
      </w:pPr>
      <w:r w:rsidRPr="00D974D8">
        <w:rPr>
          <w:rFonts w:ascii="宋体" w:hAnsi="宋体" w:cs="Arial" w:hint="eastAsia"/>
          <w:b/>
          <w:szCs w:val="24"/>
        </w:rPr>
        <w:t>《合规及廉政承诺书》</w:t>
      </w:r>
    </w:p>
    <w:p w14:paraId="66F00931" w14:textId="77777777" w:rsidR="00057300" w:rsidRPr="00D974D8" w:rsidRDefault="00000000">
      <w:pPr>
        <w:pStyle w:val="1c"/>
        <w:keepNext/>
        <w:keepLines/>
        <w:spacing w:line="360" w:lineRule="auto"/>
        <w:rPr>
          <w:rFonts w:ascii="宋体" w:hAnsi="宋体" w:cs="Tahoma" w:hint="eastAsia"/>
          <w:color w:val="181C25"/>
          <w:sz w:val="24"/>
          <w:szCs w:val="24"/>
          <w:shd w:val="clear" w:color="auto" w:fill="FFFFFF"/>
        </w:rPr>
      </w:pPr>
      <w:r w:rsidRPr="00D974D8">
        <w:rPr>
          <w:rFonts w:ascii="宋体" w:hAnsi="宋体" w:hint="eastAsia"/>
          <w:sz w:val="24"/>
          <w:szCs w:val="24"/>
        </w:rPr>
        <w:t>甲方（</w:t>
      </w:r>
      <w:r w:rsidRPr="00D974D8">
        <w:rPr>
          <w:rFonts w:ascii="宋体" w:hAnsi="宋体" w:cs="宋体" w:hint="eastAsia"/>
          <w:sz w:val="24"/>
          <w:szCs w:val="24"/>
        </w:rPr>
        <w:t>采购方）</w:t>
      </w:r>
      <w:r w:rsidRPr="00D974D8">
        <w:rPr>
          <w:rFonts w:ascii="宋体" w:hAnsi="宋体" w:hint="eastAsia"/>
          <w:sz w:val="24"/>
          <w:szCs w:val="24"/>
        </w:rPr>
        <w:t>：</w:t>
      </w:r>
      <w:r w:rsidRPr="00D974D8">
        <w:rPr>
          <w:rFonts w:ascii="宋体" w:hAnsi="宋体" w:cs="Tahoma" w:hint="eastAsia"/>
          <w:color w:val="181C25"/>
          <w:sz w:val="24"/>
          <w:szCs w:val="24"/>
          <w:shd w:val="clear" w:color="auto" w:fill="FFFFFF"/>
        </w:rPr>
        <w:t>广州城投智奥发展有限公司空港博览中心分公司</w:t>
      </w:r>
    </w:p>
    <w:p w14:paraId="219D8D1F" w14:textId="77777777" w:rsidR="00057300" w:rsidRPr="00D974D8" w:rsidRDefault="00000000">
      <w:pPr>
        <w:pStyle w:val="1c"/>
        <w:keepNext/>
        <w:keepLines/>
        <w:spacing w:line="360" w:lineRule="auto"/>
        <w:rPr>
          <w:rFonts w:ascii="宋体" w:hAnsi="宋体" w:cs="Tahoma" w:hint="eastAsia"/>
          <w:color w:val="181C25"/>
          <w:sz w:val="24"/>
          <w:szCs w:val="24"/>
          <w:shd w:val="clear" w:color="auto" w:fill="FFFFFF"/>
        </w:rPr>
      </w:pPr>
      <w:r w:rsidRPr="00D974D8">
        <w:rPr>
          <w:rFonts w:ascii="宋体" w:hAnsi="宋体" w:cs="Tahoma" w:hint="eastAsia"/>
          <w:color w:val="181C25"/>
          <w:sz w:val="24"/>
          <w:szCs w:val="24"/>
          <w:shd w:val="clear" w:color="auto" w:fill="FFFFFF"/>
        </w:rPr>
        <w:t>统一社会信用代码：91440100MAE650QQ3E</w:t>
      </w:r>
    </w:p>
    <w:p w14:paraId="343B9C74" w14:textId="77777777" w:rsidR="00057300" w:rsidRPr="00D974D8" w:rsidRDefault="00000000">
      <w:pPr>
        <w:pStyle w:val="1c"/>
        <w:keepNext/>
        <w:keepLines/>
        <w:spacing w:line="360" w:lineRule="auto"/>
        <w:rPr>
          <w:rFonts w:ascii="宋体" w:hAnsi="宋体" w:cs="Tahoma" w:hint="eastAsia"/>
          <w:color w:val="181C25"/>
          <w:sz w:val="24"/>
          <w:szCs w:val="24"/>
          <w:shd w:val="clear" w:color="auto" w:fill="FFFFFF"/>
        </w:rPr>
      </w:pPr>
      <w:r w:rsidRPr="00D974D8">
        <w:rPr>
          <w:rFonts w:ascii="宋体" w:hAnsi="宋体" w:cs="Tahoma" w:hint="eastAsia"/>
          <w:color w:val="181C25"/>
          <w:sz w:val="24"/>
          <w:szCs w:val="24"/>
          <w:shd w:val="clear" w:color="auto" w:fill="FFFFFF"/>
        </w:rPr>
        <w:t>联系人：朱小姐       联系电话：17620220875</w:t>
      </w:r>
      <w:r w:rsidRPr="00D974D8">
        <w:rPr>
          <w:rFonts w:ascii="宋体" w:hAnsi="宋体" w:cs="Tahoma" w:hint="eastAsia"/>
          <w:color w:val="181C25"/>
          <w:sz w:val="24"/>
          <w:szCs w:val="24"/>
          <w:shd w:val="clear" w:color="auto" w:fill="FFFFFF"/>
        </w:rPr>
        <w:tab/>
      </w:r>
      <w:r w:rsidRPr="00D974D8">
        <w:rPr>
          <w:rFonts w:ascii="宋体" w:hAnsi="宋体" w:cs="Tahoma" w:hint="eastAsia"/>
          <w:color w:val="181C25"/>
          <w:sz w:val="24"/>
          <w:szCs w:val="24"/>
          <w:shd w:val="clear" w:color="auto" w:fill="FFFFFF"/>
        </w:rPr>
        <w:tab/>
        <w:t>联系邮箱：rae.zhu@gyicc.com.cn</w:t>
      </w:r>
    </w:p>
    <w:p w14:paraId="6DEDDED6" w14:textId="77777777" w:rsidR="00057300" w:rsidRPr="00D974D8" w:rsidRDefault="00057300">
      <w:pPr>
        <w:pStyle w:val="1c"/>
        <w:keepNext/>
        <w:keepLines/>
        <w:spacing w:line="360" w:lineRule="auto"/>
        <w:rPr>
          <w:rFonts w:ascii="宋体" w:hAnsi="宋体" w:hint="eastAsia"/>
          <w:sz w:val="24"/>
          <w:szCs w:val="24"/>
        </w:rPr>
      </w:pPr>
    </w:p>
    <w:p w14:paraId="598AA9A2" w14:textId="77777777" w:rsidR="00057300" w:rsidRPr="00D974D8" w:rsidRDefault="00000000">
      <w:pPr>
        <w:pStyle w:val="1c"/>
        <w:keepNext/>
        <w:keepLines/>
        <w:spacing w:line="360" w:lineRule="auto"/>
        <w:rPr>
          <w:rFonts w:ascii="宋体" w:hAnsi="宋体" w:cs="Arial" w:hint="eastAsia"/>
          <w:sz w:val="24"/>
          <w:szCs w:val="24"/>
        </w:rPr>
      </w:pPr>
      <w:r w:rsidRPr="00D974D8">
        <w:rPr>
          <w:rFonts w:ascii="宋体" w:hAnsi="宋体" w:cs="Arial" w:hint="eastAsia"/>
          <w:sz w:val="24"/>
          <w:szCs w:val="24"/>
        </w:rPr>
        <w:t xml:space="preserve">乙方（供应方）： </w:t>
      </w:r>
    </w:p>
    <w:p w14:paraId="379A894A" w14:textId="77777777" w:rsidR="00057300" w:rsidRPr="00D974D8" w:rsidRDefault="00000000">
      <w:pPr>
        <w:pStyle w:val="1c"/>
        <w:keepNext/>
        <w:keepLines/>
        <w:spacing w:line="360" w:lineRule="auto"/>
        <w:rPr>
          <w:rFonts w:ascii="宋体" w:hAnsi="宋体" w:cs="Tahoma" w:hint="eastAsia"/>
          <w:color w:val="181C25"/>
          <w:sz w:val="24"/>
          <w:szCs w:val="24"/>
          <w:shd w:val="clear" w:color="auto" w:fill="FFFFFF"/>
        </w:rPr>
      </w:pPr>
      <w:r w:rsidRPr="00D974D8">
        <w:rPr>
          <w:rFonts w:ascii="宋体" w:hAnsi="宋体" w:cs="Tahoma" w:hint="eastAsia"/>
          <w:color w:val="181C25"/>
          <w:sz w:val="24"/>
          <w:szCs w:val="24"/>
          <w:shd w:val="clear" w:color="auto" w:fill="FFFFFF"/>
        </w:rPr>
        <w:t>统一社会信用代码：</w:t>
      </w:r>
    </w:p>
    <w:p w14:paraId="3E91A2C4" w14:textId="77777777" w:rsidR="00057300" w:rsidRPr="00D974D8" w:rsidRDefault="00000000">
      <w:pPr>
        <w:pStyle w:val="1c"/>
        <w:keepNext/>
        <w:keepLines/>
        <w:spacing w:line="360" w:lineRule="auto"/>
        <w:rPr>
          <w:rFonts w:ascii="宋体" w:hAnsi="宋体" w:hint="eastAsia"/>
          <w:sz w:val="24"/>
          <w:szCs w:val="24"/>
        </w:rPr>
      </w:pPr>
      <w:r w:rsidRPr="00D974D8">
        <w:rPr>
          <w:rFonts w:ascii="宋体" w:hAnsi="宋体" w:cs="Tahoma" w:hint="eastAsia"/>
          <w:color w:val="181C25"/>
          <w:sz w:val="24"/>
          <w:szCs w:val="24"/>
          <w:shd w:val="clear" w:color="auto" w:fill="FFFFFF"/>
        </w:rPr>
        <w:t xml:space="preserve">联系人：               联系电话：    </w:t>
      </w:r>
      <w:r w:rsidRPr="00D974D8">
        <w:rPr>
          <w:rFonts w:ascii="宋体" w:hAnsi="宋体" w:cs="Tahoma" w:hint="eastAsia"/>
          <w:color w:val="181C25"/>
          <w:sz w:val="24"/>
          <w:szCs w:val="24"/>
          <w:shd w:val="clear" w:color="auto" w:fill="FFFFFF"/>
        </w:rPr>
        <w:tab/>
        <w:t>联系邮箱：</w:t>
      </w:r>
    </w:p>
    <w:p w14:paraId="741E0C98" w14:textId="77777777" w:rsidR="00057300" w:rsidRPr="00D974D8" w:rsidRDefault="00057300">
      <w:pPr>
        <w:keepNext/>
        <w:keepLines/>
        <w:tabs>
          <w:tab w:val="left" w:pos="1440"/>
          <w:tab w:val="left" w:pos="2160"/>
        </w:tabs>
        <w:spacing w:line="360" w:lineRule="auto"/>
        <w:ind w:firstLineChars="200" w:firstLine="480"/>
        <w:rPr>
          <w:rFonts w:ascii="宋体" w:hAnsi="宋体" w:cs="Arial" w:hint="eastAsia"/>
          <w:szCs w:val="24"/>
        </w:rPr>
      </w:pPr>
    </w:p>
    <w:p w14:paraId="3FD629CA" w14:textId="77777777" w:rsidR="00057300" w:rsidRPr="00D974D8" w:rsidRDefault="00000000">
      <w:pPr>
        <w:keepNext/>
        <w:keepLines/>
        <w:tabs>
          <w:tab w:val="left" w:pos="1440"/>
          <w:tab w:val="left" w:pos="2160"/>
        </w:tabs>
        <w:snapToGrid w:val="0"/>
        <w:spacing w:line="360" w:lineRule="auto"/>
        <w:ind w:firstLineChars="200" w:firstLine="480"/>
        <w:rPr>
          <w:rFonts w:ascii="宋体" w:hAnsi="宋体" w:cs="Arial" w:hint="eastAsia"/>
          <w:szCs w:val="24"/>
        </w:rPr>
      </w:pPr>
      <w:r w:rsidRPr="00D974D8">
        <w:rPr>
          <w:rFonts w:ascii="宋体" w:hAnsi="宋体" w:cs="Arial" w:hint="eastAsia"/>
          <w:szCs w:val="24"/>
        </w:rPr>
        <w:t>为保障采购方与供应方之间框架采购合同（以下简称 “主合同”）的合法合规履行，维护双方合作的公平、公正、廉洁性，防范商业风险与利益冲突，乙方自愿作出如下不可撤销的合规及廉洁承诺，作为主合同以及甲方与乙方已经签署或将来签署的所有合同、订单及补充协议（统称“主合同”）的有效附件，与主合同具有同等法律效力：</w:t>
      </w:r>
    </w:p>
    <w:p w14:paraId="160E0CEB" w14:textId="77777777" w:rsidR="00057300" w:rsidRPr="00D974D8" w:rsidRDefault="00057300">
      <w:pPr>
        <w:keepNext/>
        <w:keepLines/>
        <w:tabs>
          <w:tab w:val="left" w:pos="1440"/>
          <w:tab w:val="left" w:pos="2160"/>
        </w:tabs>
        <w:snapToGrid w:val="0"/>
        <w:spacing w:line="360" w:lineRule="auto"/>
        <w:rPr>
          <w:rFonts w:ascii="宋体" w:hAnsi="宋体" w:cs="Arial" w:hint="eastAsia"/>
          <w:szCs w:val="24"/>
        </w:rPr>
      </w:pPr>
    </w:p>
    <w:p w14:paraId="34124161"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合规经营承诺</w:t>
      </w:r>
    </w:p>
    <w:p w14:paraId="3B62EDF2" w14:textId="77777777" w:rsidR="00057300" w:rsidRPr="00D974D8" w:rsidRDefault="00057300">
      <w:pPr>
        <w:keepNext/>
        <w:keepLines/>
        <w:snapToGrid w:val="0"/>
        <w:spacing w:line="360" w:lineRule="auto"/>
        <w:rPr>
          <w:rFonts w:ascii="宋体" w:hAnsi="宋体" w:cs="宋体" w:hint="eastAsia"/>
          <w:b/>
          <w:szCs w:val="24"/>
        </w:rPr>
      </w:pPr>
    </w:p>
    <w:p w14:paraId="5D4F303C"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宋体" w:hint="eastAsia"/>
          <w:sz w:val="24"/>
          <w:szCs w:val="24"/>
          <w:lang w:eastAsia="zh-CN"/>
        </w:rPr>
      </w:pPr>
      <w:r w:rsidRPr="00D974D8">
        <w:rPr>
          <w:rFonts w:ascii="宋体" w:hAnsi="宋体" w:cs="Arial" w:hint="eastAsia"/>
          <w:sz w:val="24"/>
          <w:szCs w:val="24"/>
          <w:lang w:eastAsia="zh-CN"/>
        </w:rPr>
        <w:t xml:space="preserve"> 乙方保证自身具备履行主合同所需的全部合法资质（包括但不限于营业执照、行业许可、生产经营资质等），且资质文件真实、有效、无过期，不存在被吊销、注销或暂停的情形。</w:t>
      </w:r>
    </w:p>
    <w:p w14:paraId="41FA4709" w14:textId="77777777" w:rsidR="00057300" w:rsidRPr="00D974D8" w:rsidRDefault="00057300">
      <w:pPr>
        <w:pStyle w:val="1-21"/>
        <w:keepNext/>
        <w:keepLines/>
        <w:adjustRightInd w:val="0"/>
        <w:snapToGrid w:val="0"/>
        <w:spacing w:after="0" w:line="360" w:lineRule="auto"/>
        <w:ind w:left="0"/>
        <w:rPr>
          <w:rFonts w:ascii="宋体" w:hAnsi="宋体" w:cs="宋体" w:hint="eastAsia"/>
          <w:sz w:val="24"/>
          <w:szCs w:val="24"/>
          <w:lang w:eastAsia="zh-CN"/>
        </w:rPr>
      </w:pPr>
    </w:p>
    <w:p w14:paraId="39840AEC"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宋体" w:hint="eastAsia"/>
          <w:sz w:val="24"/>
          <w:szCs w:val="24"/>
          <w:lang w:eastAsia="zh-CN"/>
        </w:rPr>
      </w:pPr>
      <w:r w:rsidRPr="00D974D8">
        <w:rPr>
          <w:rFonts w:ascii="宋体" w:hAnsi="宋体" w:cs="Arial" w:hint="eastAsia"/>
          <w:sz w:val="24"/>
          <w:szCs w:val="24"/>
          <w:lang w:eastAsia="zh-CN"/>
        </w:rPr>
        <w:t xml:space="preserve"> 乙方承诺严格遵守中华人民共和国《民法典》《反不正当竞争法》《反垄断法》《知识产权法》《环境保护法》《安全生产法》等相关法律法规及行业监管规定，依法开展生产经营活动，不得从事任何违法违规的商业行为。</w:t>
      </w:r>
    </w:p>
    <w:p w14:paraId="19A3D3BB" w14:textId="77777777" w:rsidR="00057300" w:rsidRPr="00D974D8" w:rsidRDefault="00057300">
      <w:pPr>
        <w:pStyle w:val="1-21"/>
        <w:keepNext/>
        <w:keepLines/>
        <w:adjustRightInd w:val="0"/>
        <w:snapToGrid w:val="0"/>
        <w:spacing w:after="0" w:line="360" w:lineRule="auto"/>
        <w:ind w:left="0"/>
        <w:rPr>
          <w:rFonts w:ascii="宋体" w:hAnsi="宋体" w:cs="宋体" w:hint="eastAsia"/>
          <w:sz w:val="24"/>
          <w:szCs w:val="24"/>
          <w:lang w:eastAsia="zh-CN"/>
        </w:rPr>
      </w:pPr>
    </w:p>
    <w:p w14:paraId="3CFE782A"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乙方保证提供给甲方的产品 / 服务符合国家、行业质量标准、安全标准及环保标准，不存在质量瑕疵、安全隐患或违反环保要求的情形，相关检测报告、合格证明文件真实有效。</w:t>
      </w:r>
    </w:p>
    <w:p w14:paraId="0954A4D3"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0F43E3A9"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双方承诺在商业活动中遵循公平竞争原则，不实施任何形式的串通投标、围标、价格操纵或其他破坏市场秩序的行为。</w:t>
      </w:r>
    </w:p>
    <w:p w14:paraId="3A8175EE" w14:textId="77777777" w:rsidR="00057300" w:rsidRPr="00D974D8" w:rsidRDefault="00057300">
      <w:pPr>
        <w:pStyle w:val="aff"/>
        <w:keepNext/>
        <w:keepLines/>
        <w:snapToGrid w:val="0"/>
        <w:spacing w:line="360" w:lineRule="auto"/>
        <w:ind w:left="0"/>
        <w:rPr>
          <w:rFonts w:ascii="宋体" w:hAnsi="宋体" w:cs="Arial" w:hint="eastAsia"/>
          <w:szCs w:val="24"/>
        </w:rPr>
      </w:pPr>
    </w:p>
    <w:p w14:paraId="1395F365"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廉洁从业承诺</w:t>
      </w:r>
    </w:p>
    <w:p w14:paraId="7AA72B8D" w14:textId="77777777" w:rsidR="00057300" w:rsidRPr="00D974D8" w:rsidRDefault="00057300">
      <w:pPr>
        <w:keepNext/>
        <w:keepLines/>
        <w:snapToGrid w:val="0"/>
        <w:spacing w:line="360" w:lineRule="auto"/>
        <w:rPr>
          <w:rFonts w:ascii="宋体" w:hAnsi="宋体" w:cs="宋体" w:hint="eastAsia"/>
          <w:b/>
          <w:szCs w:val="24"/>
        </w:rPr>
      </w:pPr>
    </w:p>
    <w:p w14:paraId="7A3EB376"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52779DCB"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w:t>
      </w:r>
      <w:r w:rsidRPr="00D974D8">
        <w:rPr>
          <w:rFonts w:ascii="宋体" w:hAnsi="宋体" w:cs="Arial" w:hint="eastAsia"/>
          <w:b/>
          <w:bCs/>
          <w:sz w:val="24"/>
          <w:szCs w:val="24"/>
          <w:lang w:eastAsia="zh-CN"/>
        </w:rPr>
        <w:t>禁止商业贿赂：</w:t>
      </w:r>
      <w:r w:rsidRPr="00D974D8">
        <w:rPr>
          <w:rFonts w:ascii="宋体" w:hAnsi="宋体" w:cs="Arial" w:hint="eastAsia"/>
          <w:sz w:val="24"/>
          <w:szCs w:val="24"/>
          <w:lang w:eastAsia="zh-CN"/>
        </w:rPr>
        <w:t>双方及其董事、监事、高级管理人员、雇员及任何关联方（下称“双方人员”）均不得以任何形式向对方人员谋取不正当商业利益或提供、给予、承诺以下利益，乙方不得为获取商业机会或竞争优势，向任何政府公职人员、行业协会人员或甲方的代理人提供、给予、承诺以下利益：</w:t>
      </w:r>
    </w:p>
    <w:p w14:paraId="51ED4C30"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（1）现金、礼金、有价证券、支付凭证、贵重物品；</w:t>
      </w:r>
    </w:p>
    <w:p w14:paraId="1790A64E"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（2）佣金、回扣、不当折扣或馈赠；</w:t>
      </w:r>
    </w:p>
    <w:p w14:paraId="2348C226"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（3）旅游、宴请、娱乐等高消费活动安排；</w:t>
      </w:r>
    </w:p>
    <w:p w14:paraId="394CEE0B"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（4）为对方人员报销应由其个人负担的费用；</w:t>
      </w:r>
    </w:p>
    <w:p w14:paraId="5754E55A"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（5）为对方人员的亲属安排工作、提供不当便利或利益；</w:t>
      </w:r>
    </w:p>
    <w:p w14:paraId="6EEF80DD"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（6）借款、投资机会或其他变相输送利益的行为。</w:t>
      </w:r>
    </w:p>
    <w:p w14:paraId="752F8FF3"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3CB24C3F"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w:t>
      </w:r>
      <w:r w:rsidRPr="00D974D8">
        <w:rPr>
          <w:rFonts w:ascii="宋体" w:hAnsi="宋体" w:cs="Arial" w:hint="eastAsia"/>
          <w:b/>
          <w:bCs/>
          <w:sz w:val="24"/>
          <w:szCs w:val="24"/>
          <w:lang w:eastAsia="zh-CN"/>
        </w:rPr>
        <w:t>规范业务交往：</w:t>
      </w:r>
      <w:r w:rsidRPr="00D974D8">
        <w:rPr>
          <w:rFonts w:ascii="宋体" w:hAnsi="宋体" w:cs="Arial" w:hint="eastAsia"/>
          <w:sz w:val="24"/>
          <w:szCs w:val="24"/>
          <w:lang w:eastAsia="zh-CN"/>
        </w:rPr>
        <w:t>双方人员的业务交往应限于正常工作范围。任何一方不得要求或默许对方为其个人或特定关系人谋取合同约定外的任何私利。</w:t>
      </w:r>
    </w:p>
    <w:p w14:paraId="1F23E72D"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3F687E77"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w:t>
      </w:r>
      <w:r w:rsidRPr="00D974D8">
        <w:rPr>
          <w:rFonts w:ascii="宋体" w:hAnsi="宋体" w:cs="Arial" w:hint="eastAsia"/>
          <w:b/>
          <w:bCs/>
          <w:sz w:val="24"/>
          <w:szCs w:val="24"/>
          <w:lang w:eastAsia="zh-CN"/>
        </w:rPr>
        <w:t>保密义务：</w:t>
      </w:r>
      <w:r w:rsidRPr="00D974D8">
        <w:rPr>
          <w:rFonts w:ascii="宋体" w:hAnsi="宋体" w:cs="Arial" w:hint="eastAsia"/>
          <w:sz w:val="24"/>
          <w:szCs w:val="24"/>
          <w:lang w:eastAsia="zh-CN"/>
        </w:rPr>
        <w:t>未经对方书面同意，任何一方不得向第三方泄露因本次合作获知的对方商业秘密或未公开信息，亦不得将此等信息用于履行本合同之外的目的。</w:t>
      </w:r>
    </w:p>
    <w:p w14:paraId="26C88242" w14:textId="77777777" w:rsidR="00057300" w:rsidRPr="00D974D8" w:rsidRDefault="00057300">
      <w:pPr>
        <w:pStyle w:val="aff"/>
        <w:keepNext/>
        <w:keepLines/>
        <w:snapToGrid w:val="0"/>
        <w:spacing w:line="360" w:lineRule="auto"/>
        <w:ind w:left="0"/>
        <w:rPr>
          <w:rFonts w:ascii="宋体" w:hAnsi="宋体" w:cs="Arial" w:hint="eastAsia"/>
          <w:szCs w:val="24"/>
        </w:rPr>
      </w:pPr>
    </w:p>
    <w:p w14:paraId="7539EE72"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利益冲突规避承诺</w:t>
      </w:r>
    </w:p>
    <w:p w14:paraId="4A7D8EC3" w14:textId="77777777" w:rsidR="00057300" w:rsidRPr="00D974D8" w:rsidRDefault="00057300">
      <w:pPr>
        <w:keepNext/>
        <w:keepLines/>
        <w:snapToGrid w:val="0"/>
        <w:spacing w:line="360" w:lineRule="auto"/>
        <w:rPr>
          <w:rFonts w:ascii="宋体" w:hAnsi="宋体" w:cs="宋体" w:hint="eastAsia"/>
          <w:b/>
          <w:szCs w:val="24"/>
        </w:rPr>
      </w:pPr>
    </w:p>
    <w:p w14:paraId="4DDAB8B7"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5AED1135"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b/>
          <w:bCs/>
          <w:sz w:val="24"/>
          <w:szCs w:val="24"/>
          <w:lang w:eastAsia="zh-CN"/>
        </w:rPr>
        <w:t xml:space="preserve"> 利益冲突定义</w:t>
      </w:r>
      <w:r w:rsidRPr="00D974D8">
        <w:rPr>
          <w:rFonts w:ascii="宋体" w:hAnsi="宋体" w:cs="Arial" w:hint="eastAsia"/>
          <w:sz w:val="24"/>
          <w:szCs w:val="24"/>
          <w:lang w:eastAsia="zh-CN"/>
        </w:rPr>
        <w:t>：本协议所称“利益冲突”，指一方人员因其个人利益、家庭利益、或其他关联方利益，可能影响其公正履行职务，进而损害对方公司利益的情形。包括但不限于：</w:t>
      </w:r>
    </w:p>
    <w:p w14:paraId="53B9F818"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lastRenderedPageBreak/>
        <w:t>（1）一方人员或其近亲属在对方公司或其竞争对手处持有股权、担任职务或存在其他重大利益关系；</w:t>
      </w:r>
    </w:p>
    <w:p w14:paraId="206F8265"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（2）一方人员或其近亲属，从与本次合作相关的第三方处收受超出正常范围的私人利益；</w:t>
      </w:r>
    </w:p>
    <w:p w14:paraId="70EA0FB7"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（3）一方人员利用因本次合作获知的信息、职权或商业机会，为本人或关联方谋取私利；</w:t>
      </w:r>
    </w:p>
    <w:p w14:paraId="5E69D411"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（4）其他可能影响商业决策独立性与客观性的情形。</w:t>
      </w:r>
    </w:p>
    <w:p w14:paraId="1CF9824B" w14:textId="77777777" w:rsidR="00057300" w:rsidRPr="00D974D8" w:rsidRDefault="00057300">
      <w:pPr>
        <w:pStyle w:val="1-11"/>
        <w:keepNext/>
        <w:keepLines/>
        <w:adjustRightInd w:val="0"/>
        <w:snapToGrid w:val="0"/>
        <w:spacing w:line="360" w:lineRule="auto"/>
        <w:rPr>
          <w:rFonts w:ascii="宋体" w:hAnsi="宋体" w:cs="Arial" w:hint="eastAsia"/>
          <w:sz w:val="24"/>
          <w:szCs w:val="24"/>
          <w:lang w:eastAsia="zh-CN"/>
        </w:rPr>
      </w:pPr>
    </w:p>
    <w:p w14:paraId="2B08433A"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b/>
          <w:bCs/>
          <w:sz w:val="24"/>
          <w:szCs w:val="24"/>
          <w:lang w:eastAsia="zh-CN"/>
        </w:rPr>
        <w:t>主动披露义务：</w:t>
      </w:r>
      <w:r w:rsidRPr="00D974D8">
        <w:rPr>
          <w:rFonts w:ascii="宋体" w:hAnsi="宋体" w:cs="Arial" w:hint="eastAsia"/>
          <w:sz w:val="24"/>
          <w:szCs w:val="24"/>
          <w:lang w:eastAsia="zh-CN"/>
        </w:rPr>
        <w:t>双方人员一旦知悉存在或潜在的利益冲突情形，应立即通过书面形式向本方合规部门报告，并抄送对方指定的受理部门（见第六条）。披露义务是持续性的，在合作期间任何时间发现新情况均需补充披露。</w:t>
      </w:r>
    </w:p>
    <w:p w14:paraId="7707C296" w14:textId="77777777" w:rsidR="00057300" w:rsidRPr="00D974D8" w:rsidRDefault="00057300">
      <w:pPr>
        <w:pStyle w:val="aff"/>
        <w:keepNext/>
        <w:keepLines/>
        <w:snapToGrid w:val="0"/>
        <w:spacing w:line="360" w:lineRule="auto"/>
        <w:ind w:left="0"/>
        <w:rPr>
          <w:rFonts w:ascii="宋体" w:hAnsi="宋体" w:cs="Arial" w:hint="eastAsia"/>
          <w:szCs w:val="24"/>
        </w:rPr>
      </w:pPr>
    </w:p>
    <w:p w14:paraId="7FC0EF5F"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b/>
          <w:bCs/>
          <w:sz w:val="24"/>
          <w:szCs w:val="24"/>
          <w:lang w:eastAsia="zh-CN"/>
        </w:rPr>
      </w:pPr>
      <w:r w:rsidRPr="00D974D8">
        <w:rPr>
          <w:rFonts w:ascii="宋体" w:hAnsi="宋体" w:cs="Arial" w:hint="eastAsia"/>
          <w:b/>
          <w:bCs/>
          <w:sz w:val="24"/>
          <w:szCs w:val="24"/>
          <w:lang w:eastAsia="zh-CN"/>
        </w:rPr>
        <w:t>回避与处理：</w:t>
      </w:r>
      <w:r w:rsidRPr="00D974D8">
        <w:rPr>
          <w:rFonts w:ascii="宋体" w:hAnsi="宋体" w:cs="Arial" w:hint="eastAsia"/>
          <w:sz w:val="24"/>
          <w:szCs w:val="24"/>
          <w:lang w:eastAsia="zh-CN"/>
        </w:rPr>
        <w:t>收到利益冲突披露后，受影响的一方应评估该利益冲突的性质与程度，并有权要求相关人员在特定事项（如采购决策、合同谈判、验收付款等）中予以回避。双方应协商采取调整职责、更换对接人员或其他合理措施，以消除或降低利益冲突的影响。</w:t>
      </w:r>
    </w:p>
    <w:p w14:paraId="27AC0B85" w14:textId="77777777" w:rsidR="00057300" w:rsidRPr="00D974D8" w:rsidRDefault="00057300">
      <w:pPr>
        <w:pStyle w:val="1-21"/>
        <w:keepNext/>
        <w:keepLines/>
        <w:adjustRightInd w:val="0"/>
        <w:snapToGrid w:val="0"/>
        <w:spacing w:after="0" w:line="360" w:lineRule="auto"/>
        <w:ind w:left="0"/>
        <w:rPr>
          <w:rFonts w:ascii="宋体" w:hAnsi="宋体" w:cs="Arial" w:hint="eastAsia"/>
          <w:b/>
          <w:bCs/>
          <w:sz w:val="24"/>
          <w:szCs w:val="24"/>
          <w:lang w:eastAsia="zh-CN"/>
        </w:rPr>
      </w:pPr>
    </w:p>
    <w:p w14:paraId="0E42B879"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b/>
          <w:bCs/>
          <w:sz w:val="24"/>
          <w:szCs w:val="24"/>
          <w:lang w:eastAsia="zh-CN"/>
        </w:rPr>
      </w:pPr>
      <w:r w:rsidRPr="00D974D8">
        <w:rPr>
          <w:rFonts w:ascii="宋体" w:hAnsi="宋体" w:cs="Arial" w:hint="eastAsia"/>
          <w:b/>
          <w:bCs/>
          <w:sz w:val="24"/>
          <w:szCs w:val="24"/>
          <w:lang w:eastAsia="zh-CN"/>
        </w:rPr>
        <w:t>禁止隐瞒：</w:t>
      </w:r>
      <w:r w:rsidRPr="00D974D8">
        <w:rPr>
          <w:rFonts w:ascii="宋体" w:hAnsi="宋体" w:cs="Arial" w:hint="eastAsia"/>
          <w:sz w:val="24"/>
          <w:szCs w:val="24"/>
          <w:lang w:eastAsia="zh-CN"/>
        </w:rPr>
        <w:t>任何一方均不得故意隐瞒已知的利益冲突情况。故意隐瞒将被视为严重违约</w:t>
      </w:r>
      <w:r w:rsidRPr="00D974D8">
        <w:rPr>
          <w:rFonts w:ascii="宋体" w:hAnsi="宋体" w:cs="Arial" w:hint="eastAsia"/>
          <w:b/>
          <w:bCs/>
          <w:sz w:val="24"/>
          <w:szCs w:val="24"/>
          <w:lang w:eastAsia="zh-CN"/>
        </w:rPr>
        <w:t>。</w:t>
      </w:r>
    </w:p>
    <w:p w14:paraId="30ABB48D" w14:textId="77777777" w:rsidR="00057300" w:rsidRPr="00D974D8" w:rsidRDefault="00057300">
      <w:pPr>
        <w:pStyle w:val="1-21"/>
        <w:keepNext/>
        <w:keepLines/>
        <w:adjustRightInd w:val="0"/>
        <w:snapToGrid w:val="0"/>
        <w:spacing w:after="0" w:line="360" w:lineRule="auto"/>
        <w:ind w:left="0"/>
        <w:rPr>
          <w:rFonts w:ascii="宋体" w:hAnsi="宋体" w:cs="Arial" w:hint="eastAsia"/>
          <w:b/>
          <w:bCs/>
          <w:sz w:val="24"/>
          <w:szCs w:val="24"/>
          <w:lang w:eastAsia="zh-CN"/>
        </w:rPr>
      </w:pPr>
    </w:p>
    <w:p w14:paraId="463A60B6"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知识产权保护承诺</w:t>
      </w:r>
    </w:p>
    <w:p w14:paraId="489CF7A4" w14:textId="77777777" w:rsidR="00057300" w:rsidRPr="00D974D8" w:rsidRDefault="00057300">
      <w:pPr>
        <w:keepNext/>
        <w:keepLines/>
        <w:snapToGrid w:val="0"/>
        <w:spacing w:line="360" w:lineRule="auto"/>
        <w:rPr>
          <w:rFonts w:ascii="宋体" w:hAnsi="宋体" w:cs="宋体" w:hint="eastAsia"/>
          <w:b/>
          <w:szCs w:val="24"/>
        </w:rPr>
      </w:pPr>
    </w:p>
    <w:p w14:paraId="48D51A08"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32547B60"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b/>
          <w:bCs/>
          <w:sz w:val="24"/>
          <w:szCs w:val="24"/>
          <w:lang w:eastAsia="zh-CN"/>
        </w:rPr>
        <w:t xml:space="preserve"> </w:t>
      </w:r>
      <w:r w:rsidRPr="00D974D8">
        <w:rPr>
          <w:rFonts w:ascii="宋体" w:hAnsi="宋体" w:cs="Arial" w:hint="eastAsia"/>
          <w:sz w:val="24"/>
          <w:szCs w:val="24"/>
          <w:lang w:eastAsia="zh-CN"/>
        </w:rPr>
        <w:t>双方确认，任何一方在双方合作开始之前独立拥有的知识产权（“背景知识产权”），其所有权仍归原所有方。除非另有书面约定，本协议的签订不意味着任何背景知识产权的许可或转让。</w:t>
      </w:r>
    </w:p>
    <w:p w14:paraId="6E0DDCE0" w14:textId="77777777" w:rsidR="00057300" w:rsidRPr="00D974D8" w:rsidRDefault="00057300">
      <w:pPr>
        <w:pStyle w:val="1-21"/>
        <w:keepNext/>
        <w:keepLines/>
        <w:adjustRightInd w:val="0"/>
        <w:snapToGrid w:val="0"/>
        <w:spacing w:after="0" w:line="360" w:lineRule="auto"/>
        <w:ind w:left="360"/>
        <w:rPr>
          <w:rFonts w:ascii="宋体" w:hAnsi="宋体" w:cs="Arial" w:hint="eastAsia"/>
          <w:sz w:val="24"/>
          <w:szCs w:val="24"/>
          <w:lang w:eastAsia="zh-CN"/>
        </w:rPr>
      </w:pPr>
    </w:p>
    <w:p w14:paraId="24DF76C3"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lastRenderedPageBreak/>
        <w:t xml:space="preserve"> 乙方承诺，其为履行主合同而向甲方提供的或应用于合同标的物（包括但不限于产品、技术方案、软件、文档、设计等）中的所有知识产权，均为其合法拥有或已获得充分授权，且有权按主合同约定进行使用、交付或许可。乙方保证其提供的成果不会侵犯任何第三方的专利权、商标权、著作权、商业秘密等合法权益。</w:t>
      </w:r>
    </w:p>
    <w:p w14:paraId="2BDBD435"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2B68C607"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若因乙方违反第4.2条保证，导致甲方因使用乙方提供的成果而遭受任何第三方提出的知识产权侵权指控或索赔，乙方应负责解决，并承担由此产生的全部费用（包括但不限于与第三方协商解决的和解费、赔偿金）以及甲方为应对该指控所支出的所有合理律师费、诉讼费等，同时赔偿甲方因此遭受的全部损失（包括直接损失和间接损失）。同时，乙方应采取补救措施，包括但不限于为甲方取得合法使用权或更换为不侵权的替代品。</w:t>
      </w:r>
    </w:p>
    <w:p w14:paraId="6D81CD09"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27A3D1F3"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对于在合作过程中知悉的对方的知识产权信息，包括技术资料、源代码、设计图纸、商业秘密等，接收方应承担严格的保密义务，仅可为履行主合同之目的在必要范围内使用，不得复制、披露或用于任何其他目的。此义务不因主合同或本协议的终止而失效。保密义务持续至该等信息成为公开信息。</w:t>
      </w:r>
    </w:p>
    <w:p w14:paraId="52BA1E89"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49323DA5"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双方在主合同项下合作产生的智力成果（“合作成果”）的所有权及知识产权归属，应根据主合同的明确约定确定。</w:t>
      </w:r>
    </w:p>
    <w:p w14:paraId="2773AE8C"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1BFBEEE7"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未经采购方书面同意，供应商不得将采购方提供的技术资料、图纸、数据等用于与主合同无关的其他用途，不得转让给第三方。</w:t>
      </w:r>
    </w:p>
    <w:p w14:paraId="2B08D6AE" w14:textId="77777777" w:rsidR="00057300" w:rsidRPr="00D974D8" w:rsidRDefault="00057300">
      <w:pPr>
        <w:pStyle w:val="1-11"/>
        <w:keepNext/>
        <w:keepLines/>
        <w:adjustRightInd w:val="0"/>
        <w:snapToGrid w:val="0"/>
        <w:spacing w:line="360" w:lineRule="auto"/>
        <w:rPr>
          <w:rFonts w:ascii="宋体" w:hAnsi="宋体" w:cs="Arial" w:hint="eastAsia"/>
          <w:sz w:val="24"/>
          <w:szCs w:val="24"/>
          <w:lang w:eastAsia="zh-CN"/>
        </w:rPr>
      </w:pPr>
    </w:p>
    <w:p w14:paraId="0D20A4FC"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双方权利和义务</w:t>
      </w:r>
    </w:p>
    <w:p w14:paraId="38660DDF"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3E2EF1F0" w14:textId="77777777" w:rsidR="00057300" w:rsidRPr="00D974D8" w:rsidRDefault="00057300">
      <w:pPr>
        <w:pStyle w:val="aff"/>
        <w:keepNext/>
        <w:keepLines/>
        <w:snapToGrid w:val="0"/>
        <w:spacing w:line="360" w:lineRule="auto"/>
        <w:ind w:left="0"/>
        <w:rPr>
          <w:rFonts w:ascii="宋体" w:hAnsi="宋体" w:cs="Arial" w:hint="eastAsia"/>
          <w:b/>
          <w:bCs/>
          <w:szCs w:val="24"/>
        </w:rPr>
      </w:pPr>
    </w:p>
    <w:p w14:paraId="2A045A6E"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b/>
          <w:bCs/>
          <w:sz w:val="24"/>
          <w:szCs w:val="24"/>
          <w:lang w:eastAsia="zh-CN"/>
        </w:rPr>
        <w:t xml:space="preserve"> </w:t>
      </w:r>
      <w:r w:rsidRPr="00D974D8">
        <w:rPr>
          <w:rFonts w:ascii="宋体" w:hAnsi="宋体" w:cs="Arial" w:hint="eastAsia"/>
          <w:sz w:val="24"/>
          <w:szCs w:val="24"/>
          <w:lang w:eastAsia="zh-CN"/>
        </w:rPr>
        <w:t>双方均有权对涉及本次合作的商业活动进行合法监督，并有权就疑似违反本协议的行为向对方指定的受理部门进行查询或举报。</w:t>
      </w:r>
    </w:p>
    <w:p w14:paraId="040E0A6D"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29B2B09F"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lastRenderedPageBreak/>
        <w:t>如一方收到关于对方人员涉嫌违反本协议的举报或质疑，收到方应予以充分重视，并积极配合提供必要的说明、信息或资料，以便查明事实。</w:t>
      </w:r>
    </w:p>
    <w:p w14:paraId="472E8001"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5DF181B3"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任何一方人员若遭遇对方人员明示或暗示索要不正当利益，应予以拒绝，并有权且应当立即向对方指定部门举报。</w:t>
      </w:r>
    </w:p>
    <w:p w14:paraId="150999FB" w14:textId="77777777" w:rsidR="00057300" w:rsidRPr="00D974D8" w:rsidRDefault="00057300">
      <w:pPr>
        <w:keepNext/>
        <w:keepLines/>
        <w:snapToGrid w:val="0"/>
        <w:spacing w:line="360" w:lineRule="auto"/>
        <w:rPr>
          <w:rFonts w:ascii="宋体" w:hAnsi="宋体" w:cs="Arial" w:hint="eastAsia"/>
          <w:szCs w:val="24"/>
        </w:rPr>
      </w:pPr>
    </w:p>
    <w:p w14:paraId="2C64DF84"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举报、披露与保密联系方式</w:t>
      </w:r>
    </w:p>
    <w:p w14:paraId="34DFA0AC" w14:textId="77777777" w:rsidR="00057300" w:rsidRPr="00D974D8" w:rsidRDefault="00057300">
      <w:pPr>
        <w:keepNext/>
        <w:keepLines/>
        <w:snapToGrid w:val="0"/>
        <w:spacing w:line="360" w:lineRule="auto"/>
        <w:ind w:left="1260"/>
        <w:rPr>
          <w:rFonts w:ascii="宋体" w:hAnsi="宋体" w:cs="宋体" w:hint="eastAsia"/>
          <w:b/>
          <w:szCs w:val="24"/>
        </w:rPr>
      </w:pPr>
    </w:p>
    <w:p w14:paraId="0223B889"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2F6B0F47"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为确保本协议项下的廉洁监督、利益冲突披露及知识产权侵权反馈渠道畅通、处理及时，并保护举报人及信息接收方的合法权益，双方确认并指定以下唯一正式联络渠道，用于与本协议相关的所有正式通知、查询、举报及信息披露：</w:t>
      </w:r>
    </w:p>
    <w:p w14:paraId="3935D06A"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3959"/>
      </w:tblGrid>
      <w:tr w:rsidR="00057300" w:rsidRPr="00D974D8" w14:paraId="3A01C402" w14:textId="77777777">
        <w:trPr>
          <w:jc w:val="center"/>
        </w:trPr>
        <w:tc>
          <w:tcPr>
            <w:tcW w:w="4927" w:type="dxa"/>
            <w:vAlign w:val="center"/>
          </w:tcPr>
          <w:p w14:paraId="60895723" w14:textId="77777777" w:rsidR="00057300" w:rsidRPr="00D974D8" w:rsidRDefault="00000000">
            <w:pPr>
              <w:pStyle w:val="1-21"/>
              <w:keepNext/>
              <w:keepLines/>
              <w:adjustRightInd w:val="0"/>
              <w:snapToGrid w:val="0"/>
              <w:spacing w:after="0" w:line="360" w:lineRule="auto"/>
              <w:ind w:left="0"/>
              <w:jc w:val="center"/>
              <w:rPr>
                <w:rFonts w:ascii="宋体" w:hAnsi="宋体" w:cs="Arial" w:hint="eastAsia"/>
                <w:b/>
                <w:bCs/>
                <w:sz w:val="24"/>
                <w:szCs w:val="24"/>
                <w:lang w:eastAsia="zh-CN"/>
              </w:rPr>
            </w:pPr>
            <w:r w:rsidRPr="00D974D8">
              <w:rPr>
                <w:rFonts w:ascii="宋体" w:hAnsi="宋体" w:cs="Arial" w:hint="eastAsia"/>
                <w:b/>
                <w:bCs/>
                <w:sz w:val="24"/>
                <w:szCs w:val="24"/>
                <w:lang w:eastAsia="zh-CN"/>
              </w:rPr>
              <w:t>甲方指定联系方式</w:t>
            </w:r>
          </w:p>
        </w:tc>
        <w:tc>
          <w:tcPr>
            <w:tcW w:w="4927" w:type="dxa"/>
            <w:vAlign w:val="center"/>
          </w:tcPr>
          <w:p w14:paraId="0FE0B162" w14:textId="77777777" w:rsidR="00057300" w:rsidRPr="00D974D8" w:rsidRDefault="00000000">
            <w:pPr>
              <w:pStyle w:val="1-21"/>
              <w:keepNext/>
              <w:keepLines/>
              <w:adjustRightInd w:val="0"/>
              <w:snapToGrid w:val="0"/>
              <w:spacing w:after="0" w:line="360" w:lineRule="auto"/>
              <w:ind w:left="0"/>
              <w:jc w:val="center"/>
              <w:rPr>
                <w:rFonts w:ascii="宋体" w:hAnsi="宋体" w:cs="Arial" w:hint="eastAsia"/>
                <w:b/>
                <w:bCs/>
                <w:sz w:val="24"/>
                <w:szCs w:val="24"/>
                <w:lang w:eastAsia="zh-CN"/>
              </w:rPr>
            </w:pPr>
            <w:r w:rsidRPr="00D974D8">
              <w:rPr>
                <w:rFonts w:ascii="宋体" w:hAnsi="宋体" w:cs="Arial" w:hint="eastAsia"/>
                <w:b/>
                <w:bCs/>
                <w:sz w:val="24"/>
                <w:szCs w:val="24"/>
                <w:lang w:eastAsia="zh-CN"/>
              </w:rPr>
              <w:t>乙方指定联系方式</w:t>
            </w:r>
          </w:p>
        </w:tc>
      </w:tr>
      <w:tr w:rsidR="00057300" w:rsidRPr="00D974D8" w14:paraId="478CA200" w14:textId="77777777">
        <w:trPr>
          <w:jc w:val="center"/>
        </w:trPr>
        <w:tc>
          <w:tcPr>
            <w:tcW w:w="4927" w:type="dxa"/>
          </w:tcPr>
          <w:p w14:paraId="70C95E89"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受理部门：合规风控</w:t>
            </w:r>
          </w:p>
        </w:tc>
        <w:tc>
          <w:tcPr>
            <w:tcW w:w="4927" w:type="dxa"/>
          </w:tcPr>
          <w:p w14:paraId="783C977E"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受理部门：</w:t>
            </w:r>
          </w:p>
        </w:tc>
      </w:tr>
      <w:tr w:rsidR="00057300" w:rsidRPr="00D974D8" w14:paraId="7493DD86" w14:textId="77777777">
        <w:trPr>
          <w:jc w:val="center"/>
        </w:trPr>
        <w:tc>
          <w:tcPr>
            <w:tcW w:w="4927" w:type="dxa"/>
          </w:tcPr>
          <w:p w14:paraId="792FC31F"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联 系 人：吴逸晟</w:t>
            </w:r>
          </w:p>
        </w:tc>
        <w:tc>
          <w:tcPr>
            <w:tcW w:w="4927" w:type="dxa"/>
          </w:tcPr>
          <w:p w14:paraId="385D7665"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联 系 人：</w:t>
            </w:r>
          </w:p>
        </w:tc>
      </w:tr>
      <w:tr w:rsidR="00057300" w:rsidRPr="00D974D8" w14:paraId="21D5081C" w14:textId="77777777">
        <w:trPr>
          <w:jc w:val="center"/>
        </w:trPr>
        <w:tc>
          <w:tcPr>
            <w:tcW w:w="4927" w:type="dxa"/>
          </w:tcPr>
          <w:p w14:paraId="67A65FE7"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联系电话：13140728128</w:t>
            </w:r>
          </w:p>
        </w:tc>
        <w:tc>
          <w:tcPr>
            <w:tcW w:w="4927" w:type="dxa"/>
          </w:tcPr>
          <w:p w14:paraId="74BA156E"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联系电话：</w:t>
            </w:r>
          </w:p>
        </w:tc>
      </w:tr>
      <w:tr w:rsidR="00057300" w:rsidRPr="00D974D8" w14:paraId="3D86683A" w14:textId="77777777">
        <w:trPr>
          <w:jc w:val="center"/>
        </w:trPr>
        <w:tc>
          <w:tcPr>
            <w:tcW w:w="4927" w:type="dxa"/>
          </w:tcPr>
          <w:p w14:paraId="04A4EA6D"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邮    箱：eason.wu@gyicc.com</w:t>
            </w:r>
          </w:p>
        </w:tc>
        <w:tc>
          <w:tcPr>
            <w:tcW w:w="4927" w:type="dxa"/>
          </w:tcPr>
          <w:p w14:paraId="45C1F951"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邮    箱：</w:t>
            </w:r>
          </w:p>
        </w:tc>
      </w:tr>
      <w:tr w:rsidR="00057300" w:rsidRPr="00D974D8" w14:paraId="372C9BC2" w14:textId="77777777">
        <w:trPr>
          <w:jc w:val="center"/>
        </w:trPr>
        <w:tc>
          <w:tcPr>
            <w:tcW w:w="4927" w:type="dxa"/>
          </w:tcPr>
          <w:p w14:paraId="68593DB4"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邮寄地址：广州市越秀区流花路119号101房</w:t>
            </w:r>
          </w:p>
        </w:tc>
        <w:tc>
          <w:tcPr>
            <w:tcW w:w="4927" w:type="dxa"/>
          </w:tcPr>
          <w:p w14:paraId="42A10AEA" w14:textId="77777777" w:rsidR="00057300" w:rsidRPr="00D974D8" w:rsidRDefault="00000000">
            <w:pPr>
              <w:pStyle w:val="1-21"/>
              <w:keepNext/>
              <w:keepLines/>
              <w:adjustRightInd w:val="0"/>
              <w:snapToGrid w:val="0"/>
              <w:spacing w:after="0" w:line="360" w:lineRule="auto"/>
              <w:ind w:left="0"/>
              <w:rPr>
                <w:rFonts w:ascii="宋体" w:hAnsi="宋体" w:cs="Arial" w:hint="eastAsia"/>
                <w:sz w:val="24"/>
                <w:szCs w:val="24"/>
                <w:lang w:eastAsia="zh-CN"/>
              </w:rPr>
            </w:pPr>
            <w:r w:rsidRPr="00D974D8">
              <w:rPr>
                <w:rFonts w:ascii="宋体" w:hAnsi="宋体" w:cs="Arial" w:hint="eastAsia"/>
                <w:sz w:val="24"/>
                <w:szCs w:val="24"/>
                <w:lang w:eastAsia="zh-CN"/>
              </w:rPr>
              <w:t>邮寄地址：</w:t>
            </w:r>
          </w:p>
        </w:tc>
      </w:tr>
    </w:tbl>
    <w:p w14:paraId="456038C5"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176EA87F"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双方通过上述渠道进行的任何沟通，均视为正式、有效的业务沟通。接收方应对举报人、披露人的身份信息及举报、披露内容严格保密，仅限于处理该事项的必要人员知悉，但因法律法规要求、司法机关调查或甲方内部合规调查必须知悉的情况除外。未经法律法规要求或举报人/披露人同意，不得向无关第三方泄露。接收方应在收到举报或披露后，按照内部规定启动处理程序，并在合理期限内（一般为3个工作日内）向提交方反馈受理确认；对于实质性调查结论，可在调查结束后另行通报。</w:t>
      </w:r>
    </w:p>
    <w:p w14:paraId="0B42DC31"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1F06054A"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lastRenderedPageBreak/>
        <w:t xml:space="preserve"> 任何一方变更上述联系方式，应提前 【5】 个工作日以书面形式（包括加盖公章的函件或通过原指定邮箱发送的通知）通知对方。因未及时通知而造成的文件送达延误或信息泄露等后果，由变更方自行承担。</w:t>
      </w:r>
    </w:p>
    <w:p w14:paraId="4505B848" w14:textId="77777777" w:rsidR="00057300" w:rsidRPr="00D974D8" w:rsidRDefault="00057300">
      <w:pPr>
        <w:keepNext/>
        <w:keepLines/>
        <w:snapToGrid w:val="0"/>
        <w:spacing w:line="360" w:lineRule="auto"/>
        <w:rPr>
          <w:rFonts w:ascii="宋体" w:hAnsi="宋体" w:cs="宋体" w:hint="eastAsia"/>
          <w:szCs w:val="24"/>
        </w:rPr>
      </w:pPr>
    </w:p>
    <w:p w14:paraId="077B782D"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违约责任</w:t>
      </w:r>
    </w:p>
    <w:p w14:paraId="26BE1DE8" w14:textId="77777777" w:rsidR="00057300" w:rsidRPr="00D974D8" w:rsidRDefault="00057300">
      <w:pPr>
        <w:keepNext/>
        <w:keepLines/>
        <w:snapToGrid w:val="0"/>
        <w:spacing w:line="360" w:lineRule="auto"/>
        <w:rPr>
          <w:rFonts w:ascii="宋体" w:hAnsi="宋体" w:cs="宋体" w:hint="eastAsia"/>
          <w:bCs/>
          <w:szCs w:val="24"/>
        </w:rPr>
      </w:pPr>
    </w:p>
    <w:p w14:paraId="668E12AA" w14:textId="77777777" w:rsidR="00057300" w:rsidRPr="00D974D8" w:rsidRDefault="00057300">
      <w:pPr>
        <w:pStyle w:val="aff"/>
        <w:keepNext/>
        <w:keepLines/>
        <w:numPr>
          <w:ilvl w:val="0"/>
          <w:numId w:val="25"/>
        </w:numPr>
        <w:overflowPunct/>
        <w:autoSpaceDE/>
        <w:autoSpaceDN/>
        <w:adjustRightInd/>
        <w:spacing w:after="200" w:line="360" w:lineRule="auto"/>
        <w:jc w:val="left"/>
        <w:textAlignment w:val="auto"/>
        <w:rPr>
          <w:rFonts w:ascii="宋体" w:hAnsi="宋体" w:cs="Arial" w:hint="eastAsia"/>
          <w:vanish/>
          <w:szCs w:val="24"/>
        </w:rPr>
      </w:pPr>
    </w:p>
    <w:p w14:paraId="736EE53D"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hint="eastAsia"/>
          <w:sz w:val="24"/>
          <w:szCs w:val="24"/>
          <w:lang w:eastAsia="zh-CN"/>
        </w:rPr>
        <w:t>若乙方违反本协议第一条或第四条，导致甲方被行政处罚、被第三方索赔或遭受其他损失的，乙方应赔偿甲方因此遭受的全部损失（包括但不限于罚款、赔偿金、商誉损失及维权费用）。</w:t>
      </w:r>
    </w:p>
    <w:p w14:paraId="005D3B11"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乙方在依据合同提供服务，如甲方发现乙方未按合同执行的或不认真贯彻执行甲方指令的(包括口头指令或书面指令)，第一次提岀书面警告并限期整改； 如再次未按要求执行的，甲方将再次提出书面警告；对不执行甲方指令的情况直接记一般违约一次，达到三次一般违约视为一次严重违约</w:t>
      </w:r>
      <w:r w:rsidRPr="00D974D8">
        <w:rPr>
          <w:rFonts w:ascii="宋体" w:hAnsi="宋体" w:cs="Arial" w:hint="eastAsia"/>
          <w:sz w:val="24"/>
          <w:szCs w:val="24"/>
          <w:lang w:eastAsia="zh-CN"/>
        </w:rPr>
        <w:t>。</w:t>
      </w:r>
    </w:p>
    <w:p w14:paraId="13AFAFDA"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第一次书面警告。乙方未履行或未按时履行或未按质履行义务时，甲方有权发出第二次书面警告并要求当天整改</w:t>
      </w:r>
      <w:r w:rsidRPr="00D974D8">
        <w:rPr>
          <w:rFonts w:ascii="宋体" w:hAnsi="宋体" w:cs="Arial" w:hint="eastAsia"/>
          <w:sz w:val="24"/>
          <w:szCs w:val="24"/>
          <w:lang w:eastAsia="zh-CN"/>
        </w:rPr>
        <w:t>；</w:t>
      </w:r>
    </w:p>
    <w:p w14:paraId="55FA0C45"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第二次书面警告。乙方收到第一次警告后仍不整改或整改不彻底的，甲方有权发出第三次书面警告，乙方必须在限定的时间内完成整改事项，同时甲方有权从</w:t>
      </w:r>
      <w:r w:rsidRPr="00D974D8">
        <w:rPr>
          <w:rFonts w:ascii="宋体" w:hAnsi="宋体" w:cs="Arial" w:hint="eastAsia"/>
          <w:sz w:val="24"/>
          <w:szCs w:val="24"/>
          <w:lang w:eastAsia="zh-CN"/>
        </w:rPr>
        <w:t>合同</w:t>
      </w:r>
      <w:r w:rsidRPr="00D974D8">
        <w:rPr>
          <w:rFonts w:ascii="宋体" w:hAnsi="宋体" w:cs="Arial"/>
          <w:sz w:val="24"/>
          <w:szCs w:val="24"/>
          <w:lang w:eastAsia="zh-CN"/>
        </w:rPr>
        <w:t>服务费用中扣除人民币2,000元/次</w:t>
      </w:r>
      <w:r w:rsidRPr="00D974D8">
        <w:rPr>
          <w:rFonts w:ascii="宋体" w:hAnsi="宋体" w:cs="Arial" w:hint="eastAsia"/>
          <w:sz w:val="24"/>
          <w:szCs w:val="24"/>
          <w:lang w:eastAsia="zh-CN"/>
        </w:rPr>
        <w:t>；</w:t>
      </w:r>
    </w:p>
    <w:p w14:paraId="74B5A59C"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一般违约责任。乙方达到三次书面警告或不执行甲方指令视为一般违约责任，必须交纳罚金人民币3万元/次</w:t>
      </w:r>
      <w:r w:rsidRPr="00D974D8">
        <w:rPr>
          <w:rFonts w:ascii="宋体" w:hAnsi="宋体" w:cs="Arial" w:hint="eastAsia"/>
          <w:sz w:val="24"/>
          <w:szCs w:val="24"/>
          <w:lang w:eastAsia="zh-CN"/>
        </w:rPr>
        <w:t>；</w:t>
      </w:r>
    </w:p>
    <w:p w14:paraId="779F4F53"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严重违约责任。乙方达到三次一般违约责任视为一次严重违约责任，必须交纳罚金人民币5万元/次，甲方有权解除合同且拒绝支付当月服务费，并要求乙方支付上一月服务费的20%作为违约金</w:t>
      </w:r>
      <w:r w:rsidRPr="00D974D8">
        <w:rPr>
          <w:rFonts w:ascii="宋体" w:hAnsi="宋体" w:cs="Arial" w:hint="eastAsia"/>
          <w:sz w:val="24"/>
          <w:szCs w:val="24"/>
          <w:lang w:eastAsia="zh-CN"/>
        </w:rPr>
        <w:t>；</w:t>
      </w:r>
    </w:p>
    <w:p w14:paraId="35B31485"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罚金的处罚方式。所有罚金在当月应付服务费中扣除或延期下月扣除</w:t>
      </w:r>
      <w:r w:rsidRPr="00D974D8">
        <w:rPr>
          <w:rFonts w:ascii="宋体" w:hAnsi="宋体" w:cs="Arial" w:hint="eastAsia"/>
          <w:sz w:val="24"/>
          <w:szCs w:val="24"/>
          <w:lang w:eastAsia="zh-CN"/>
        </w:rPr>
        <w:t>；</w:t>
      </w:r>
    </w:p>
    <w:p w14:paraId="3227056A"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解除合同。当乙方违反本合同的约定符合解除全部合同的条件时，甲方有权发出书面解除全部合同的通知，该通知在送达时解除合同即生效</w:t>
      </w:r>
      <w:r w:rsidRPr="00D974D8">
        <w:rPr>
          <w:rFonts w:ascii="宋体" w:hAnsi="宋体" w:cs="Arial" w:hint="eastAsia"/>
          <w:sz w:val="24"/>
          <w:szCs w:val="24"/>
          <w:lang w:eastAsia="zh-CN"/>
        </w:rPr>
        <w:t>；</w:t>
      </w:r>
    </w:p>
    <w:p w14:paraId="1E0777D8"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赔偿损失。因乙方原因造成甲方经济损失的，乙方赔偿全部经济损失，包括直接经济损失和间接经济损失。甲方因此提起诉讼的，乙方还需承担甲方支付的律师费、诉讼费、差旅费、住宿费、伙食费等费用</w:t>
      </w:r>
      <w:r w:rsidRPr="00D974D8">
        <w:rPr>
          <w:rFonts w:ascii="宋体" w:hAnsi="宋体" w:cs="Arial" w:hint="eastAsia"/>
          <w:sz w:val="24"/>
          <w:szCs w:val="24"/>
          <w:lang w:eastAsia="zh-CN"/>
        </w:rPr>
        <w:t>；</w:t>
      </w:r>
    </w:p>
    <w:p w14:paraId="1F8D661F"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lastRenderedPageBreak/>
        <w:t>在合同期内累计三次严重违约责任，甲方有权单方解除合同。违约处罚措施</w:t>
      </w:r>
      <w:r w:rsidRPr="00D974D8">
        <w:rPr>
          <w:rFonts w:ascii="宋体" w:hAnsi="宋体" w:cs="Arial" w:hint="eastAsia"/>
          <w:sz w:val="24"/>
          <w:szCs w:val="24"/>
          <w:lang w:eastAsia="zh-CN"/>
        </w:rPr>
        <w:t>；</w:t>
      </w:r>
    </w:p>
    <w:p w14:paraId="0E938623"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整改通知书、书面警告经由甲方现场管理部经理及以上签字盖项目部章后即可生效</w:t>
      </w:r>
      <w:r w:rsidRPr="00D974D8">
        <w:rPr>
          <w:rFonts w:ascii="宋体" w:hAnsi="宋体" w:cs="Arial" w:hint="eastAsia"/>
          <w:sz w:val="24"/>
          <w:szCs w:val="24"/>
          <w:lang w:eastAsia="zh-CN"/>
        </w:rPr>
        <w:t>；</w:t>
      </w:r>
    </w:p>
    <w:p w14:paraId="4C8D9C25"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一般违约责任、严重违约责任由甲方签字盖章后即可生效</w:t>
      </w:r>
      <w:r w:rsidRPr="00D974D8">
        <w:rPr>
          <w:rFonts w:ascii="宋体" w:hAnsi="宋体" w:cs="Arial" w:hint="eastAsia"/>
          <w:sz w:val="24"/>
          <w:szCs w:val="24"/>
          <w:lang w:eastAsia="zh-CN"/>
        </w:rPr>
        <w:t>；</w:t>
      </w:r>
    </w:p>
    <w:p w14:paraId="6FAC1074"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hint="eastAsia"/>
          <w:sz w:val="24"/>
          <w:szCs w:val="24"/>
          <w:lang w:eastAsia="zh-CN"/>
        </w:rPr>
        <w:t>廉洁惩罚条款：若乙方违反本协议第二条或第三条，实施了商业贿赂、利益输送或故意隐瞒利益冲突行为：</w:t>
      </w:r>
    </w:p>
    <w:p w14:paraId="37002A40"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违约金：乙方应向甲方支付主合同总金额的30%作为违约金</w:t>
      </w:r>
      <w:r w:rsidRPr="00D974D8">
        <w:rPr>
          <w:rFonts w:ascii="宋体" w:hAnsi="宋体" w:cs="Arial" w:hint="eastAsia"/>
          <w:sz w:val="24"/>
          <w:szCs w:val="24"/>
          <w:lang w:eastAsia="zh-CN"/>
        </w:rPr>
        <w:t>。</w:t>
      </w:r>
    </w:p>
    <w:p w14:paraId="1C61B9AF"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解除合同：甲方有权单方面立即解除主合同及所有相关订单，无需承担任何违约责任</w:t>
      </w:r>
      <w:r w:rsidRPr="00D974D8">
        <w:rPr>
          <w:rFonts w:ascii="宋体" w:hAnsi="宋体" w:cs="Arial" w:hint="eastAsia"/>
          <w:sz w:val="24"/>
          <w:szCs w:val="24"/>
          <w:lang w:eastAsia="zh-CN"/>
        </w:rPr>
        <w:t>。</w:t>
      </w:r>
    </w:p>
    <w:p w14:paraId="6C1D3FA5"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扣留款项：甲方有权暂停支付乙方所有未结货款或服务费，并直接从中扣除上述违约金及赔偿金</w:t>
      </w:r>
      <w:r w:rsidRPr="00D974D8">
        <w:rPr>
          <w:rFonts w:ascii="宋体" w:hAnsi="宋体" w:cs="Arial" w:hint="eastAsia"/>
          <w:sz w:val="24"/>
          <w:szCs w:val="24"/>
          <w:lang w:eastAsia="zh-CN"/>
        </w:rPr>
        <w:t>。</w:t>
      </w:r>
    </w:p>
    <w:p w14:paraId="391F8B50"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黑名单：甲方有权将乙方列入甲方供应商黑名单，并在3年内或永久拒绝乙方及其关联方参与甲方的任何采购活动</w:t>
      </w:r>
      <w:r w:rsidRPr="00D974D8">
        <w:rPr>
          <w:rFonts w:ascii="宋体" w:hAnsi="宋体" w:cs="Arial" w:hint="eastAsia"/>
          <w:sz w:val="24"/>
          <w:szCs w:val="24"/>
          <w:lang w:eastAsia="zh-CN"/>
        </w:rPr>
        <w:t>。</w:t>
      </w:r>
    </w:p>
    <w:p w14:paraId="0A3044F9"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安全生产方面的违约责任</w:t>
      </w:r>
    </w:p>
    <w:p w14:paraId="78D2ADD0"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乙方在政府行政主管部门组织的质量安全检查中，被发现存在严重的安全隐患，被通报批评，或被新闻媒体曝光造成不良影响的，被通报或被曝光，必须承担严重违约责任，且甲方有权解除合同，将本项目另行发包，并不免除乙方应承担的违约赔偿责任</w:t>
      </w:r>
      <w:r w:rsidRPr="00D974D8">
        <w:rPr>
          <w:rFonts w:ascii="宋体" w:hAnsi="宋体" w:cs="Arial" w:hint="eastAsia"/>
          <w:sz w:val="24"/>
          <w:szCs w:val="24"/>
          <w:lang w:eastAsia="zh-CN"/>
        </w:rPr>
        <w:t>。</w:t>
      </w:r>
    </w:p>
    <w:p w14:paraId="45630EF4" w14:textId="77777777" w:rsidR="00057300" w:rsidRPr="00D974D8" w:rsidRDefault="00000000">
      <w:pPr>
        <w:pStyle w:val="1-21"/>
        <w:keepNext/>
        <w:keepLines/>
        <w:numPr>
          <w:ilvl w:val="2"/>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乙方在甲方进行的日常质量安全检查中，被发现存在安全隐患的，应限期整改。若同样问题被发现2次的或累计类似问题被发现3次，必须承担一般违约责任 1次；此类问题的认定，以甲方书面通知、指令、通报和会议纪要为准</w:t>
      </w:r>
      <w:r w:rsidRPr="00D974D8">
        <w:rPr>
          <w:rFonts w:ascii="宋体" w:hAnsi="宋体" w:cs="Arial" w:hint="eastAsia"/>
          <w:sz w:val="24"/>
          <w:szCs w:val="24"/>
          <w:lang w:eastAsia="zh-CN"/>
        </w:rPr>
        <w:t>。</w:t>
      </w:r>
    </w:p>
    <w:p w14:paraId="3AF0B991"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t>乙方因工作疏忽而造成甲方财产损失的，乙方应按损失的价值照价赔偿。乙方工作人员在工作时间违反甲方的管理制度造成安全事故、综治事件、造成甲方的名誉和形象受损的，乙方应立即采取有效措施，恢复甲方的名誉并向甲方支付违约金，若乙方造成甲方损失的，应予赔偿。违约金和赔偿金由甲方依据安全事故的性质、程度以及甲方的名誉、形象受损的范围和程度确定，并在支付合同款时在合同款中扣除</w:t>
      </w:r>
      <w:r w:rsidRPr="00D974D8">
        <w:rPr>
          <w:rFonts w:ascii="宋体" w:hAnsi="宋体" w:cs="Arial" w:hint="eastAsia"/>
          <w:sz w:val="24"/>
          <w:szCs w:val="24"/>
          <w:lang w:eastAsia="zh-CN"/>
        </w:rPr>
        <w:t>。</w:t>
      </w:r>
    </w:p>
    <w:p w14:paraId="400BCC4A" w14:textId="77777777" w:rsidR="00057300" w:rsidRPr="00D974D8" w:rsidRDefault="00000000">
      <w:pPr>
        <w:pStyle w:val="1-21"/>
        <w:keepNext/>
        <w:keepLines/>
        <w:numPr>
          <w:ilvl w:val="1"/>
          <w:numId w:val="25"/>
        </w:numPr>
        <w:spacing w:line="360" w:lineRule="auto"/>
        <w:rPr>
          <w:rFonts w:ascii="宋体" w:hAnsi="宋体" w:cs="Arial" w:hint="eastAsia"/>
          <w:sz w:val="24"/>
          <w:szCs w:val="24"/>
          <w:lang w:eastAsia="zh-CN"/>
        </w:rPr>
      </w:pPr>
      <w:r w:rsidRPr="00D974D8">
        <w:rPr>
          <w:rFonts w:ascii="宋体" w:hAnsi="宋体" w:cs="Arial"/>
          <w:sz w:val="24"/>
          <w:szCs w:val="24"/>
          <w:lang w:eastAsia="zh-CN"/>
        </w:rPr>
        <w:lastRenderedPageBreak/>
        <w:t>在服务期内，乙方擅自将服务项目分包、转包或挂靠的，一经甲方发现即视为违约，甲方有权单方面解除服务合同</w:t>
      </w:r>
      <w:r w:rsidRPr="00D974D8">
        <w:rPr>
          <w:rFonts w:ascii="宋体" w:hAnsi="宋体" w:cs="Arial" w:hint="eastAsia"/>
          <w:sz w:val="24"/>
          <w:szCs w:val="24"/>
          <w:lang w:eastAsia="zh-CN"/>
        </w:rPr>
        <w:t>。</w:t>
      </w:r>
    </w:p>
    <w:p w14:paraId="1FA8F9D8" w14:textId="77777777" w:rsidR="00057300" w:rsidRPr="00D974D8" w:rsidRDefault="00000000">
      <w:pPr>
        <w:keepNext/>
        <w:keepLines/>
        <w:numPr>
          <w:ilvl w:val="0"/>
          <w:numId w:val="24"/>
        </w:numPr>
        <w:overflowPunct/>
        <w:autoSpaceDE/>
        <w:autoSpaceDN/>
        <w:snapToGrid w:val="0"/>
        <w:spacing w:line="360" w:lineRule="auto"/>
        <w:jc w:val="left"/>
        <w:textAlignment w:val="auto"/>
        <w:rPr>
          <w:rFonts w:ascii="宋体" w:hAnsi="宋体" w:cs="宋体" w:hint="eastAsia"/>
          <w:b/>
          <w:szCs w:val="24"/>
        </w:rPr>
      </w:pPr>
      <w:r w:rsidRPr="00D974D8">
        <w:rPr>
          <w:rFonts w:ascii="宋体" w:hAnsi="宋体" w:cs="宋体" w:hint="eastAsia"/>
          <w:b/>
          <w:szCs w:val="24"/>
        </w:rPr>
        <w:t>其他约定</w:t>
      </w:r>
    </w:p>
    <w:p w14:paraId="30858778" w14:textId="77777777" w:rsidR="00057300" w:rsidRPr="00D974D8" w:rsidRDefault="00057300">
      <w:pPr>
        <w:keepNext/>
        <w:keepLines/>
        <w:snapToGrid w:val="0"/>
        <w:spacing w:line="360" w:lineRule="auto"/>
        <w:rPr>
          <w:rFonts w:ascii="宋体" w:hAnsi="宋体" w:cs="宋体" w:hint="eastAsia"/>
          <w:b/>
          <w:szCs w:val="24"/>
        </w:rPr>
      </w:pPr>
    </w:p>
    <w:p w14:paraId="0DAAE2AF" w14:textId="77777777" w:rsidR="00057300" w:rsidRPr="00D974D8" w:rsidRDefault="00057300">
      <w:pPr>
        <w:pStyle w:val="aff"/>
        <w:keepNext/>
        <w:keepLines/>
        <w:numPr>
          <w:ilvl w:val="0"/>
          <w:numId w:val="25"/>
        </w:numPr>
        <w:overflowPunct/>
        <w:autoSpaceDE/>
        <w:autoSpaceDN/>
        <w:snapToGrid w:val="0"/>
        <w:spacing w:line="360" w:lineRule="auto"/>
        <w:jc w:val="left"/>
        <w:textAlignment w:val="auto"/>
        <w:rPr>
          <w:rFonts w:ascii="宋体" w:hAnsi="宋体" w:cs="Arial" w:hint="eastAsia"/>
          <w:vanish/>
          <w:szCs w:val="24"/>
        </w:rPr>
      </w:pPr>
    </w:p>
    <w:p w14:paraId="6FC7101D"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本协议作为主合同的附件，与主合同具有同等法律效力。主合同变更或终止不影响本协议效力。本协议中关于廉洁、保密、争议解决的条款，在主合同终止后 【五】 年内持续有效。</w:t>
      </w:r>
    </w:p>
    <w:p w14:paraId="42C21FBF" w14:textId="77777777" w:rsidR="00057300" w:rsidRPr="00D974D8" w:rsidRDefault="00057300">
      <w:pPr>
        <w:pStyle w:val="1-21"/>
        <w:keepNext/>
        <w:keepLines/>
        <w:adjustRightInd w:val="0"/>
        <w:snapToGrid w:val="0"/>
        <w:spacing w:after="0" w:line="360" w:lineRule="auto"/>
        <w:ind w:left="0"/>
        <w:rPr>
          <w:rFonts w:ascii="宋体" w:hAnsi="宋体" w:cs="Arial" w:hint="eastAsia"/>
          <w:sz w:val="24"/>
          <w:szCs w:val="24"/>
          <w:lang w:eastAsia="zh-CN"/>
        </w:rPr>
      </w:pPr>
    </w:p>
    <w:p w14:paraId="2C48BBED"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Arial" w:hint="eastAsia"/>
          <w:sz w:val="24"/>
          <w:szCs w:val="24"/>
          <w:lang w:eastAsia="zh-CN"/>
        </w:rPr>
      </w:pPr>
      <w:r w:rsidRPr="00D974D8">
        <w:rPr>
          <w:rFonts w:ascii="宋体" w:hAnsi="宋体" w:cs="Arial" w:hint="eastAsia"/>
          <w:sz w:val="24"/>
          <w:szCs w:val="24"/>
          <w:lang w:eastAsia="zh-CN"/>
        </w:rPr>
        <w:t xml:space="preserve"> 本协议未尽事宜，由双方协商解决。因本协议产生的或与本协议有关的任何争议，双方应首先友好协商；协商不成的，任何一方均有权向甲方所在地有管辖权的人民法院提起诉讼。</w:t>
      </w:r>
    </w:p>
    <w:p w14:paraId="7D5E4F42" w14:textId="77777777" w:rsidR="00057300" w:rsidRPr="00D974D8" w:rsidRDefault="00057300">
      <w:pPr>
        <w:pStyle w:val="1c"/>
        <w:keepNext/>
        <w:keepLines/>
        <w:adjustRightInd w:val="0"/>
        <w:snapToGrid w:val="0"/>
        <w:spacing w:line="360" w:lineRule="auto"/>
        <w:rPr>
          <w:rFonts w:ascii="宋体" w:hAnsi="宋体" w:cs="Arial" w:hint="eastAsia"/>
          <w:sz w:val="24"/>
          <w:szCs w:val="24"/>
        </w:rPr>
      </w:pPr>
    </w:p>
    <w:p w14:paraId="261380DA" w14:textId="77777777" w:rsidR="00057300" w:rsidRPr="00D974D8" w:rsidRDefault="00000000">
      <w:pPr>
        <w:pStyle w:val="1-21"/>
        <w:keepNext/>
        <w:keepLines/>
        <w:numPr>
          <w:ilvl w:val="1"/>
          <w:numId w:val="25"/>
        </w:numPr>
        <w:adjustRightInd w:val="0"/>
        <w:snapToGrid w:val="0"/>
        <w:spacing w:after="0" w:line="360" w:lineRule="auto"/>
        <w:ind w:left="0" w:firstLine="0"/>
        <w:rPr>
          <w:rFonts w:ascii="宋体" w:hAnsi="宋体" w:cs="宋体" w:hint="eastAsia"/>
          <w:sz w:val="24"/>
          <w:szCs w:val="24"/>
          <w:lang w:eastAsia="zh-CN" w:bidi="ar-SA"/>
        </w:rPr>
      </w:pPr>
      <w:r w:rsidRPr="00D974D8">
        <w:rPr>
          <w:rFonts w:ascii="宋体" w:hAnsi="宋体" w:cs="Arial" w:hint="eastAsia"/>
          <w:sz w:val="24"/>
          <w:szCs w:val="24"/>
          <w:lang w:eastAsia="zh-CN"/>
        </w:rPr>
        <w:t>本协议一式贰份，甲乙双方各执壹份，自双方加盖公章之日起生效。</w:t>
      </w:r>
    </w:p>
    <w:p w14:paraId="5542F7FF" w14:textId="77777777" w:rsidR="00057300" w:rsidRPr="00D974D8" w:rsidRDefault="00057300">
      <w:pPr>
        <w:keepNext/>
        <w:keepLines/>
        <w:spacing w:line="360" w:lineRule="auto"/>
        <w:rPr>
          <w:rFonts w:ascii="宋体" w:hAnsi="宋体" w:cs="Arial" w:hint="eastAsia"/>
          <w:szCs w:val="24"/>
        </w:rPr>
      </w:pPr>
    </w:p>
    <w:p w14:paraId="0530D273" w14:textId="77777777" w:rsidR="00057300" w:rsidRPr="00D974D8" w:rsidRDefault="00000000">
      <w:pPr>
        <w:keepNext/>
        <w:keepLines/>
        <w:spacing w:line="360" w:lineRule="auto"/>
        <w:rPr>
          <w:rFonts w:ascii="宋体" w:hAnsi="宋体" w:cs="Arial" w:hint="eastAsia"/>
          <w:szCs w:val="24"/>
        </w:rPr>
      </w:pPr>
      <w:r w:rsidRPr="00D974D8">
        <w:rPr>
          <w:rFonts w:ascii="宋体" w:hAnsi="宋体" w:cs="Arial" w:hint="eastAsia"/>
          <w:szCs w:val="24"/>
        </w:rPr>
        <w:t>（以下无正文）</w:t>
      </w:r>
    </w:p>
    <w:p w14:paraId="3D062CF7" w14:textId="77777777" w:rsidR="00057300" w:rsidRPr="00D974D8" w:rsidRDefault="00057300">
      <w:pPr>
        <w:keepNext/>
        <w:keepLines/>
        <w:spacing w:line="360" w:lineRule="auto"/>
        <w:rPr>
          <w:rFonts w:ascii="宋体" w:hAnsi="宋体" w:cs="Arial" w:hint="eastAsia"/>
          <w:szCs w:val="24"/>
        </w:rPr>
      </w:pPr>
    </w:p>
    <w:tbl>
      <w:tblPr>
        <w:tblW w:w="9072" w:type="dxa"/>
        <w:jc w:val="center"/>
        <w:tblLayout w:type="fixed"/>
        <w:tblLook w:val="04A0" w:firstRow="1" w:lastRow="0" w:firstColumn="1" w:lastColumn="0" w:noHBand="0" w:noVBand="1"/>
      </w:tblPr>
      <w:tblGrid>
        <w:gridCol w:w="4594"/>
        <w:gridCol w:w="4478"/>
      </w:tblGrid>
      <w:tr w:rsidR="00057300" w:rsidRPr="00D974D8" w14:paraId="2888C4B2" w14:textId="77777777">
        <w:trPr>
          <w:trHeight w:val="498"/>
          <w:jc w:val="center"/>
        </w:trPr>
        <w:tc>
          <w:tcPr>
            <w:tcW w:w="5382" w:type="dxa"/>
          </w:tcPr>
          <w:p w14:paraId="30F7D97F" w14:textId="77777777" w:rsidR="00057300" w:rsidRPr="00D974D8" w:rsidRDefault="00000000">
            <w:pPr>
              <w:pStyle w:val="1c"/>
              <w:keepNext/>
              <w:keepLines/>
              <w:spacing w:line="360" w:lineRule="auto"/>
              <w:rPr>
                <w:rFonts w:ascii="宋体" w:hAnsi="宋体" w:hint="eastAsia"/>
                <w:sz w:val="24"/>
                <w:szCs w:val="24"/>
              </w:rPr>
            </w:pPr>
            <w:r w:rsidRPr="00D974D8">
              <w:rPr>
                <w:rFonts w:ascii="宋体" w:hAnsi="宋体" w:hint="eastAsia"/>
                <w:sz w:val="24"/>
                <w:szCs w:val="24"/>
              </w:rPr>
              <w:t>甲方: 广州城投智奥发展有限公司空港博览中心分公司</w:t>
            </w:r>
          </w:p>
          <w:p w14:paraId="2F5FA7D7" w14:textId="77777777" w:rsidR="00057300" w:rsidRPr="00D974D8" w:rsidRDefault="00000000">
            <w:pPr>
              <w:pStyle w:val="1c"/>
              <w:keepNext/>
              <w:keepLines/>
              <w:spacing w:line="360" w:lineRule="auto"/>
              <w:rPr>
                <w:rFonts w:ascii="宋体" w:hAnsi="宋体" w:hint="eastAsia"/>
                <w:sz w:val="24"/>
                <w:szCs w:val="24"/>
              </w:rPr>
            </w:pPr>
            <w:r w:rsidRPr="00D974D8">
              <w:rPr>
                <w:rFonts w:ascii="宋体" w:hAnsi="宋体" w:hint="eastAsia"/>
                <w:sz w:val="24"/>
                <w:szCs w:val="24"/>
              </w:rPr>
              <w:t>地址: 广州市白云区迎宾大道1108号广州空港博览中心</w:t>
            </w:r>
          </w:p>
          <w:p w14:paraId="03B6C09F" w14:textId="77777777" w:rsidR="00057300" w:rsidRPr="00D974D8" w:rsidRDefault="00000000">
            <w:pPr>
              <w:pStyle w:val="1c"/>
              <w:keepNext/>
              <w:keepLines/>
              <w:spacing w:line="360" w:lineRule="auto"/>
              <w:jc w:val="both"/>
              <w:rPr>
                <w:rFonts w:ascii="宋体" w:hAnsi="宋体" w:hint="eastAsia"/>
                <w:sz w:val="24"/>
                <w:szCs w:val="24"/>
              </w:rPr>
            </w:pPr>
            <w:r w:rsidRPr="00D974D8">
              <w:rPr>
                <w:rFonts w:ascii="宋体" w:hAnsi="宋体" w:hint="eastAsia"/>
                <w:sz w:val="24"/>
                <w:szCs w:val="24"/>
              </w:rPr>
              <w:t>盖章:</w:t>
            </w:r>
          </w:p>
          <w:p w14:paraId="15083B40" w14:textId="77777777" w:rsidR="00057300" w:rsidRPr="00D974D8" w:rsidRDefault="00000000">
            <w:pPr>
              <w:pStyle w:val="1c"/>
              <w:keepNext/>
              <w:keepLines/>
              <w:spacing w:line="360" w:lineRule="auto"/>
              <w:rPr>
                <w:rFonts w:ascii="宋体" w:hAnsi="宋体" w:hint="eastAsia"/>
                <w:sz w:val="24"/>
                <w:szCs w:val="24"/>
              </w:rPr>
            </w:pPr>
            <w:r w:rsidRPr="00D974D8">
              <w:rPr>
                <w:rFonts w:ascii="宋体" w:hAnsi="宋体" w:hint="eastAsia"/>
                <w:sz w:val="24"/>
                <w:szCs w:val="24"/>
              </w:rPr>
              <w:t>日期:</w:t>
            </w:r>
          </w:p>
        </w:tc>
        <w:tc>
          <w:tcPr>
            <w:tcW w:w="5245" w:type="dxa"/>
          </w:tcPr>
          <w:p w14:paraId="77D5D585" w14:textId="77777777" w:rsidR="00057300" w:rsidRPr="00D974D8" w:rsidRDefault="00000000">
            <w:pPr>
              <w:pStyle w:val="1-11"/>
              <w:keepNext/>
              <w:keepLines/>
              <w:spacing w:line="360" w:lineRule="auto"/>
              <w:jc w:val="both"/>
              <w:rPr>
                <w:rFonts w:ascii="宋体" w:hAnsi="宋体" w:hint="eastAsia"/>
                <w:sz w:val="24"/>
                <w:szCs w:val="24"/>
                <w:lang w:eastAsia="zh-CN"/>
              </w:rPr>
            </w:pPr>
            <w:r w:rsidRPr="00D974D8">
              <w:rPr>
                <w:rFonts w:ascii="宋体" w:hAnsi="宋体" w:cs="Arial" w:hint="eastAsia"/>
                <w:sz w:val="24"/>
                <w:szCs w:val="24"/>
                <w:lang w:eastAsia="zh-CN"/>
              </w:rPr>
              <w:t xml:space="preserve">乙方: </w:t>
            </w:r>
          </w:p>
          <w:p w14:paraId="616D5643" w14:textId="77777777" w:rsidR="00057300" w:rsidRPr="00D974D8" w:rsidRDefault="00000000">
            <w:pPr>
              <w:pStyle w:val="1-11"/>
              <w:keepNext/>
              <w:keepLines/>
              <w:spacing w:line="360" w:lineRule="auto"/>
              <w:jc w:val="both"/>
              <w:rPr>
                <w:rFonts w:ascii="宋体" w:hAnsi="宋体" w:hint="eastAsia"/>
                <w:sz w:val="24"/>
                <w:szCs w:val="24"/>
                <w:lang w:eastAsia="zh-CN"/>
              </w:rPr>
            </w:pPr>
            <w:r w:rsidRPr="00D974D8">
              <w:rPr>
                <w:rFonts w:ascii="宋体" w:hAnsi="宋体" w:hint="eastAsia"/>
                <w:sz w:val="24"/>
                <w:szCs w:val="24"/>
                <w:lang w:eastAsia="zh-CN"/>
              </w:rPr>
              <w:t xml:space="preserve">地址: </w:t>
            </w:r>
          </w:p>
          <w:p w14:paraId="3A93276D" w14:textId="77777777" w:rsidR="00057300" w:rsidRPr="00D974D8" w:rsidRDefault="00000000">
            <w:pPr>
              <w:pStyle w:val="1c"/>
              <w:keepNext/>
              <w:keepLines/>
              <w:spacing w:line="360" w:lineRule="auto"/>
              <w:jc w:val="both"/>
              <w:rPr>
                <w:rFonts w:ascii="宋体" w:hAnsi="宋体" w:hint="eastAsia"/>
                <w:sz w:val="24"/>
                <w:szCs w:val="24"/>
              </w:rPr>
            </w:pPr>
            <w:r w:rsidRPr="00D974D8">
              <w:rPr>
                <w:rFonts w:ascii="宋体" w:hAnsi="宋体" w:hint="eastAsia"/>
                <w:sz w:val="24"/>
                <w:szCs w:val="24"/>
              </w:rPr>
              <w:t>盖章:</w:t>
            </w:r>
          </w:p>
          <w:p w14:paraId="3A5C4755" w14:textId="77777777" w:rsidR="00057300" w:rsidRPr="00D974D8" w:rsidRDefault="00000000">
            <w:pPr>
              <w:pStyle w:val="1c"/>
              <w:keepNext/>
              <w:keepLines/>
              <w:spacing w:line="360" w:lineRule="auto"/>
              <w:rPr>
                <w:rFonts w:ascii="宋体" w:hAnsi="宋体" w:hint="eastAsia"/>
                <w:sz w:val="24"/>
                <w:szCs w:val="24"/>
              </w:rPr>
            </w:pPr>
            <w:r w:rsidRPr="00D974D8">
              <w:rPr>
                <w:rFonts w:ascii="宋体" w:hAnsi="宋体" w:hint="eastAsia"/>
                <w:sz w:val="24"/>
                <w:szCs w:val="24"/>
              </w:rPr>
              <w:t>日期:</w:t>
            </w:r>
          </w:p>
          <w:p w14:paraId="01294D57" w14:textId="77777777" w:rsidR="00057300" w:rsidRPr="00D974D8" w:rsidRDefault="00057300">
            <w:pPr>
              <w:pStyle w:val="1c"/>
              <w:keepNext/>
              <w:keepLines/>
              <w:spacing w:line="360" w:lineRule="auto"/>
              <w:rPr>
                <w:rFonts w:ascii="宋体" w:hAnsi="宋体" w:hint="eastAsia"/>
                <w:sz w:val="24"/>
                <w:szCs w:val="24"/>
              </w:rPr>
            </w:pPr>
          </w:p>
        </w:tc>
      </w:tr>
    </w:tbl>
    <w:p w14:paraId="75ED8250" w14:textId="77777777" w:rsidR="00057300" w:rsidRPr="00D974D8" w:rsidRDefault="00057300">
      <w:pPr>
        <w:pStyle w:val="af6"/>
        <w:keepNext/>
        <w:keepLines/>
        <w:tabs>
          <w:tab w:val="left" w:pos="6284"/>
        </w:tabs>
        <w:snapToGrid w:val="0"/>
        <w:spacing w:after="0" w:line="360" w:lineRule="auto"/>
        <w:ind w:firstLineChars="0" w:firstLine="0"/>
        <w:rPr>
          <w:rFonts w:ascii="宋体" w:hAnsi="宋体" w:cs="Arial" w:hint="eastAsia"/>
          <w:sz w:val="21"/>
          <w:szCs w:val="21"/>
        </w:rPr>
      </w:pPr>
    </w:p>
    <w:p w14:paraId="17790CBC" w14:textId="77777777" w:rsidR="00057300" w:rsidRPr="00D974D8" w:rsidRDefault="00000000">
      <w:pPr>
        <w:overflowPunct/>
        <w:autoSpaceDE/>
        <w:autoSpaceDN/>
        <w:adjustRightInd/>
        <w:spacing w:line="360" w:lineRule="auto"/>
        <w:jc w:val="left"/>
        <w:textAlignment w:val="auto"/>
        <w:rPr>
          <w:rFonts w:ascii="宋体" w:hAnsi="宋体" w:cs="Arial" w:hint="eastAsia"/>
          <w:sz w:val="21"/>
          <w:szCs w:val="21"/>
        </w:rPr>
      </w:pPr>
      <w:r w:rsidRPr="00D974D8">
        <w:rPr>
          <w:rFonts w:ascii="宋体" w:hAnsi="宋体" w:cs="Arial" w:hint="eastAsia"/>
          <w:sz w:val="21"/>
          <w:szCs w:val="21"/>
        </w:rPr>
        <w:br w:type="page"/>
      </w:r>
    </w:p>
    <w:p w14:paraId="796ABDEA" w14:textId="77777777" w:rsidR="00057300" w:rsidRPr="00D974D8" w:rsidRDefault="00000000">
      <w:pPr>
        <w:pStyle w:val="af6"/>
        <w:keepNext/>
        <w:keepLines/>
        <w:spacing w:line="360" w:lineRule="auto"/>
        <w:ind w:firstLineChars="0" w:firstLine="0"/>
        <w:jc w:val="left"/>
        <w:rPr>
          <w:rFonts w:ascii="宋体" w:hAnsi="宋体" w:hint="eastAsia"/>
          <w:b/>
          <w:bCs/>
        </w:rPr>
      </w:pPr>
      <w:r w:rsidRPr="00D974D8">
        <w:rPr>
          <w:rFonts w:ascii="宋体" w:hAnsi="宋体" w:hint="eastAsia"/>
          <w:b/>
          <w:bCs/>
        </w:rPr>
        <w:lastRenderedPageBreak/>
        <w:t>附件7：</w:t>
      </w:r>
    </w:p>
    <w:p w14:paraId="0F04B7AA" w14:textId="77777777" w:rsidR="00057300" w:rsidRPr="00D974D8" w:rsidRDefault="00000000">
      <w:pPr>
        <w:keepNext/>
        <w:keepLines/>
        <w:spacing w:line="360" w:lineRule="auto"/>
        <w:jc w:val="center"/>
        <w:rPr>
          <w:rFonts w:ascii="宋体" w:hAnsi="宋体" w:cs="宋体" w:hint="eastAsia"/>
          <w:sz w:val="22"/>
          <w:szCs w:val="18"/>
        </w:rPr>
      </w:pPr>
      <w:r w:rsidRPr="00D974D8">
        <w:rPr>
          <w:rFonts w:ascii="宋体" w:hAnsi="宋体" w:cs="宋体"/>
          <w:b/>
          <w:sz w:val="28"/>
          <w:szCs w:val="28"/>
        </w:rPr>
        <w:t>安全生产管理协议</w:t>
      </w:r>
      <w:r w:rsidRPr="00D974D8">
        <w:rPr>
          <w:rFonts w:ascii="宋体" w:hAnsi="宋体" w:cs="宋体" w:hint="eastAsia"/>
          <w:sz w:val="22"/>
          <w:szCs w:val="18"/>
        </w:rPr>
        <w:t xml:space="preserve"> </w:t>
      </w:r>
    </w:p>
    <w:p w14:paraId="4306BFC3"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发包人：广州城投智奥发展有限公司空港博览中心分公司（以下简称甲方）</w:t>
      </w:r>
    </w:p>
    <w:p w14:paraId="74F76EDC"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承包人：</w:t>
      </w:r>
      <w:r w:rsidRPr="00D974D8">
        <w:rPr>
          <w:rFonts w:ascii="宋体" w:hAnsi="宋体" w:cs="宋体" w:hint="eastAsia"/>
          <w:color w:val="000000"/>
          <w:kern w:val="2"/>
          <w:szCs w:val="24"/>
        </w:rPr>
        <w:t xml:space="preserve">      </w:t>
      </w:r>
      <w:r w:rsidRPr="00D974D8">
        <w:rPr>
          <w:rFonts w:ascii="宋体" w:hAnsi="宋体" w:cs="宋体"/>
          <w:color w:val="000000"/>
          <w:kern w:val="2"/>
          <w:szCs w:val="24"/>
        </w:rPr>
        <w:t>（以下简称乙方）</w:t>
      </w:r>
    </w:p>
    <w:p w14:paraId="5364D1A7" w14:textId="77777777" w:rsidR="00057300" w:rsidRPr="00D974D8" w:rsidRDefault="00057300">
      <w:pPr>
        <w:snapToGrid w:val="0"/>
        <w:spacing w:line="360" w:lineRule="auto"/>
        <w:rPr>
          <w:rFonts w:ascii="宋体" w:hAnsi="宋体" w:cs="宋体" w:hint="eastAsia"/>
          <w:color w:val="000000"/>
          <w:kern w:val="2"/>
          <w:szCs w:val="24"/>
        </w:rPr>
      </w:pPr>
    </w:p>
    <w:p w14:paraId="5DCBC484"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（以下甲方、乙方合称“双方"）</w:t>
      </w:r>
      <w:r w:rsidRPr="00D974D8">
        <w:rPr>
          <w:rFonts w:ascii="宋体" w:hAnsi="宋体" w:cs="宋体"/>
          <w:color w:val="000000"/>
          <w:kern w:val="2"/>
          <w:szCs w:val="24"/>
        </w:rPr>
        <w:tab/>
      </w:r>
    </w:p>
    <w:p w14:paraId="6D3ED56A"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为进一步加强广州城投智奥发展有限公司空港博览中心分公司的生产安全监管和安全生产工作的组织领导，全面落实企业安全生产主体责任，明确双方单位安全生产管理职责，贯彻“安全第一、预防为主”的安全生产原则，根据《中华人民共和国安全生产法》</w:t>
      </w:r>
      <w:r w:rsidRPr="00D974D8">
        <w:rPr>
          <w:rFonts w:ascii="宋体" w:hAnsi="宋体" w:cs="宋体" w:hint="eastAsia"/>
          <w:color w:val="000000"/>
          <w:kern w:val="2"/>
          <w:szCs w:val="24"/>
        </w:rPr>
        <w:t>《中华人民共和国消防法》</w:t>
      </w:r>
      <w:r w:rsidRPr="00D974D8">
        <w:rPr>
          <w:rFonts w:ascii="宋体" w:hAnsi="宋体" w:cs="宋体"/>
          <w:color w:val="000000"/>
          <w:kern w:val="2"/>
          <w:szCs w:val="24"/>
        </w:rPr>
        <w:t>《企业安全生产责任体系五落实五到位规定》《广东省消防安全重点单位管理规定》《广东省安全生产条例》《广东省委办公厅、省人民政府办公厅关于全面落实企业安全生产主体责任的通知》及公司安全生产管理有关规定</w:t>
      </w:r>
      <w:r w:rsidRPr="00D974D8">
        <w:rPr>
          <w:rFonts w:ascii="宋体" w:hAnsi="宋体" w:cs="宋体" w:hint="eastAsia"/>
          <w:color w:val="000000"/>
          <w:kern w:val="2"/>
          <w:szCs w:val="24"/>
        </w:rPr>
        <w:t>，</w:t>
      </w:r>
      <w:r w:rsidRPr="00D974D8">
        <w:rPr>
          <w:rFonts w:ascii="宋体" w:hAnsi="宋体" w:cs="宋体"/>
          <w:color w:val="000000"/>
          <w:kern w:val="2"/>
          <w:szCs w:val="24"/>
        </w:rPr>
        <w:t>全面履行甲、乙双方签订的</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〖合同编号：</w:t>
      </w:r>
      <w:r w:rsidRPr="00D974D8">
        <w:rPr>
          <w:rFonts w:ascii="宋体" w:hAnsi="宋体" w:cs="宋体" w:hint="eastAsia"/>
          <w:color w:val="000000"/>
          <w:kern w:val="2"/>
          <w:szCs w:val="24"/>
        </w:rPr>
        <w:t xml:space="preserve">       </w:t>
      </w:r>
      <w:r w:rsidRPr="00D974D8">
        <w:rPr>
          <w:rFonts w:ascii="宋体" w:hAnsi="宋体" w:cs="宋体"/>
          <w:color w:val="000000"/>
          <w:kern w:val="2"/>
          <w:szCs w:val="24"/>
        </w:rPr>
        <w:t>/〗，进一步明确双方在合同履行过程中的安全生产管理职责，根据《中华人民共和国安全生产法》</w:t>
      </w:r>
      <w:r w:rsidRPr="00D974D8">
        <w:rPr>
          <w:rFonts w:ascii="宋体" w:hAnsi="宋体" w:cs="宋体" w:hint="eastAsia"/>
          <w:color w:val="000000"/>
          <w:kern w:val="2"/>
          <w:szCs w:val="24"/>
        </w:rPr>
        <w:t>第四十八条、第一百</w:t>
      </w:r>
      <w:r w:rsidRPr="00D974D8">
        <w:rPr>
          <w:rFonts w:ascii="宋体" w:hAnsi="宋体" w:cs="宋体"/>
          <w:color w:val="000000"/>
          <w:kern w:val="2"/>
          <w:szCs w:val="24"/>
        </w:rPr>
        <w:t>零三条</w:t>
      </w:r>
      <w:r w:rsidRPr="00D974D8">
        <w:rPr>
          <w:rFonts w:ascii="宋体" w:hAnsi="宋体" w:cs="宋体" w:hint="eastAsia"/>
          <w:color w:val="000000"/>
          <w:kern w:val="2"/>
          <w:szCs w:val="24"/>
        </w:rPr>
        <w:t>第二点的规定要求</w:t>
      </w:r>
      <w:r w:rsidRPr="00D974D8">
        <w:rPr>
          <w:rFonts w:ascii="宋体" w:hAnsi="宋体" w:cs="宋体"/>
          <w:color w:val="000000"/>
          <w:kern w:val="2"/>
          <w:szCs w:val="24"/>
        </w:rPr>
        <w:t>，经甲、乙双方友好协商，签订本《安全生产管理协议》（以下简称“本协议”）。</w:t>
      </w:r>
    </w:p>
    <w:p w14:paraId="1E8E3F11" w14:textId="77777777" w:rsidR="00057300" w:rsidRPr="00D974D8" w:rsidRDefault="00000000">
      <w:pPr>
        <w:snapToGrid w:val="0"/>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一、安全责任</w:t>
      </w:r>
    </w:p>
    <w:p w14:paraId="521636E2"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根据《中华人民共和国安全生产法》第四十八条、第一百零三条第二点的规定，甲方组织</w:t>
      </w:r>
      <w:r w:rsidRPr="00D974D8">
        <w:rPr>
          <w:rFonts w:ascii="宋体" w:hAnsi="宋体" w:cs="宋体" w:hint="eastAsia"/>
          <w:color w:val="000000"/>
          <w:kern w:val="2"/>
          <w:szCs w:val="24"/>
        </w:rPr>
        <w:t>乙方</w:t>
      </w:r>
      <w:r w:rsidRPr="00D974D8">
        <w:rPr>
          <w:rFonts w:ascii="宋体" w:hAnsi="宋体" w:cs="宋体"/>
          <w:color w:val="000000"/>
          <w:kern w:val="2"/>
          <w:szCs w:val="24"/>
        </w:rPr>
        <w:t>签订本协议，以明确双方安全生产管理职责</w:t>
      </w:r>
      <w:r w:rsidRPr="00D974D8">
        <w:rPr>
          <w:rFonts w:ascii="宋体" w:hAnsi="宋体" w:cs="宋体" w:hint="eastAsia"/>
          <w:color w:val="000000"/>
          <w:kern w:val="2"/>
          <w:szCs w:val="24"/>
        </w:rPr>
        <w:t>，</w:t>
      </w:r>
      <w:r w:rsidRPr="00D974D8">
        <w:rPr>
          <w:rFonts w:ascii="宋体" w:hAnsi="宋体" w:cs="宋体"/>
          <w:color w:val="000000"/>
          <w:kern w:val="2"/>
          <w:szCs w:val="24"/>
        </w:rPr>
        <w:t>甲乙双方同意并确认，甲方对乙方的</w:t>
      </w:r>
      <w:r w:rsidRPr="00D974D8">
        <w:rPr>
          <w:rFonts w:ascii="宋体" w:hAnsi="宋体" w:cs="宋体" w:hint="eastAsia"/>
          <w:color w:val="000000"/>
          <w:kern w:val="2"/>
          <w:szCs w:val="24"/>
        </w:rPr>
        <w:t>作业现场</w:t>
      </w:r>
      <w:r w:rsidRPr="00D974D8">
        <w:rPr>
          <w:rFonts w:ascii="宋体" w:hAnsi="宋体" w:cs="宋体"/>
          <w:color w:val="000000"/>
          <w:kern w:val="2"/>
          <w:szCs w:val="24"/>
        </w:rPr>
        <w:t>安全生产工作进行统一协调、管理，定期进行安全检查；乙方应当签订本协议，并承担本协议所约定的</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范围内安全生产的主体责任。</w:t>
      </w:r>
    </w:p>
    <w:p w14:paraId="39444F6C" w14:textId="77777777" w:rsidR="00057300" w:rsidRPr="00D974D8" w:rsidRDefault="00000000">
      <w:pPr>
        <w:widowControl w:val="0"/>
        <w:numPr>
          <w:ilvl w:val="0"/>
          <w:numId w:val="26"/>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基本情况</w:t>
      </w:r>
    </w:p>
    <w:p w14:paraId="0CA7BB7A" w14:textId="77777777" w:rsidR="00057300" w:rsidRPr="00D974D8" w:rsidRDefault="00000000">
      <w:pPr>
        <w:snapToGrid w:val="0"/>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（一）基本概况</w:t>
      </w:r>
    </w:p>
    <w:p w14:paraId="19CFF79D"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本协议所约定的</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的基本状况、业务范围、合同期限等在</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中已进行描述，双方在</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lastRenderedPageBreak/>
        <w:t>签订前已进行了现场考察，双方对</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现状（业务范围、休息场地、工具、材料等）经确认无异议。</w:t>
      </w:r>
    </w:p>
    <w:p w14:paraId="5A5AEFAA" w14:textId="77777777" w:rsidR="00057300" w:rsidRPr="00D974D8" w:rsidRDefault="00000000">
      <w:pPr>
        <w:pStyle w:val="aff"/>
        <w:numPr>
          <w:ilvl w:val="0"/>
          <w:numId w:val="27"/>
        </w:numPr>
        <w:snapToGrid w:val="0"/>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安全隐患</w:t>
      </w:r>
    </w:p>
    <w:p w14:paraId="6DA93E59" w14:textId="77777777" w:rsidR="00057300" w:rsidRPr="00D974D8" w:rsidRDefault="00000000">
      <w:pPr>
        <w:widowControl w:val="0"/>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color w:val="000000"/>
          <w:kern w:val="2"/>
          <w:szCs w:val="24"/>
        </w:rPr>
        <w:t>（一）乙双方在</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签订前，</w:t>
      </w:r>
      <w:r w:rsidRPr="00D974D8">
        <w:rPr>
          <w:rFonts w:ascii="宋体" w:hAnsi="宋体" w:cs="宋体" w:hint="eastAsia"/>
          <w:color w:val="000000"/>
          <w:kern w:val="2"/>
          <w:szCs w:val="24"/>
        </w:rPr>
        <w:t>甲方</w:t>
      </w:r>
      <w:r w:rsidRPr="00D974D8">
        <w:rPr>
          <w:rFonts w:ascii="宋体" w:hAnsi="宋体" w:cs="宋体"/>
          <w:color w:val="000000"/>
          <w:kern w:val="2"/>
          <w:szCs w:val="24"/>
        </w:rPr>
        <w:t>已</w:t>
      </w:r>
      <w:r w:rsidRPr="00D974D8">
        <w:rPr>
          <w:rFonts w:ascii="宋体" w:hAnsi="宋体" w:cs="宋体" w:hint="eastAsia"/>
          <w:color w:val="000000"/>
          <w:kern w:val="2"/>
          <w:szCs w:val="24"/>
        </w:rPr>
        <w:t>联合乙方</w:t>
      </w:r>
      <w:r w:rsidRPr="00D974D8">
        <w:rPr>
          <w:rFonts w:ascii="宋体" w:hAnsi="宋体" w:cs="宋体"/>
          <w:color w:val="000000"/>
          <w:kern w:val="2"/>
          <w:szCs w:val="24"/>
        </w:rPr>
        <w:t>对施工现场进行了安全隐患排查</w:t>
      </w:r>
      <w:r w:rsidRPr="00D974D8">
        <w:rPr>
          <w:rFonts w:ascii="宋体" w:hAnsi="宋体" w:cs="宋体" w:hint="eastAsia"/>
          <w:color w:val="000000"/>
          <w:kern w:val="2"/>
          <w:szCs w:val="24"/>
        </w:rPr>
        <w:t>，</w:t>
      </w:r>
      <w:r w:rsidRPr="00D974D8">
        <w:rPr>
          <w:rFonts w:ascii="宋体" w:hAnsi="宋体" w:cs="宋体"/>
          <w:color w:val="000000"/>
          <w:kern w:val="2"/>
          <w:szCs w:val="24"/>
        </w:rPr>
        <w:t>并对安全隐患排查</w:t>
      </w:r>
      <w:r w:rsidRPr="00D974D8">
        <w:rPr>
          <w:rFonts w:ascii="宋体" w:hAnsi="宋体" w:cs="宋体" w:hint="eastAsia"/>
          <w:color w:val="000000"/>
          <w:kern w:val="2"/>
          <w:szCs w:val="24"/>
        </w:rPr>
        <w:t>发现的问题按</w:t>
      </w:r>
      <w:r w:rsidRPr="00D974D8">
        <w:rPr>
          <w:rFonts w:ascii="宋体" w:hAnsi="宋体" w:cs="宋体"/>
          <w:color w:val="000000"/>
          <w:kern w:val="2"/>
          <w:szCs w:val="24"/>
        </w:rPr>
        <w:t>要求进行整改</w:t>
      </w:r>
      <w:r w:rsidRPr="00D974D8">
        <w:rPr>
          <w:rFonts w:ascii="宋体" w:hAnsi="宋体" w:cs="宋体" w:hint="eastAsia"/>
          <w:color w:val="000000"/>
          <w:kern w:val="2"/>
          <w:szCs w:val="24"/>
        </w:rPr>
        <w:t>完成，</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生效后，乙方于合同期限内对</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活动中所可能产生的安全隐患，应当由乙方进行排查、整改、治理，如发现较大隐患和非自身责任的隐患应及时以书面形式报告甲方业务联络人。</w:t>
      </w:r>
    </w:p>
    <w:p w14:paraId="10C9C443" w14:textId="77777777" w:rsidR="00057300" w:rsidRPr="00D974D8" w:rsidRDefault="00000000">
      <w:pPr>
        <w:pStyle w:val="aff"/>
        <w:widowControl w:val="0"/>
        <w:numPr>
          <w:ilvl w:val="0"/>
          <w:numId w:val="28"/>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安全生产要求</w:t>
      </w:r>
    </w:p>
    <w:p w14:paraId="277AEF6B"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w:t>
      </w:r>
      <w:r w:rsidRPr="00D974D8">
        <w:rPr>
          <w:rFonts w:ascii="宋体" w:hAnsi="宋体" w:cs="宋体"/>
          <w:color w:val="000000"/>
          <w:kern w:val="2"/>
          <w:szCs w:val="24"/>
        </w:rPr>
        <w:t>甲、乙双方在履行</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期间，均应当贯彻“安全第一、预防为主、综合治理"的安全生产方针，严格遵守《中华人民共和国安全生产法》和其他有关安全生产的法律、法规，加强安全生产管理，建立、健全安全生产责任制和安全生产规章制度，不断改善安全生产条件，提高安全生产水平，确保安全生产。</w:t>
      </w:r>
    </w:p>
    <w:p w14:paraId="323FB4BD"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（2）</w:t>
      </w:r>
      <w:r w:rsidRPr="00D974D8">
        <w:rPr>
          <w:rFonts w:ascii="宋体" w:hAnsi="宋体" w:cs="宋体"/>
          <w:color w:val="000000"/>
          <w:kern w:val="2"/>
          <w:szCs w:val="24"/>
        </w:rPr>
        <w:t>乙方从事生产经营活动应当具备《中华人民共和国安全生产法》及其他有关法律法规、国家标准或者行业标准规定的安全生产条件。乙方应当自觉接受甲方及地方政府有关部门的检查与监督，正确履行本协议约定的安全生产职责，包括但不限于</w:t>
      </w:r>
      <w:r w:rsidRPr="00D974D8">
        <w:rPr>
          <w:rFonts w:ascii="宋体" w:hAnsi="宋体" w:cs="宋体" w:hint="eastAsia"/>
          <w:color w:val="000000"/>
          <w:kern w:val="2"/>
          <w:szCs w:val="24"/>
        </w:rPr>
        <w:t>：</w:t>
      </w:r>
    </w:p>
    <w:p w14:paraId="51057A78"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w:t>
      </w:r>
      <w:r w:rsidRPr="00D974D8">
        <w:rPr>
          <w:rFonts w:ascii="宋体" w:hAnsi="宋体" w:cs="宋体"/>
          <w:color w:val="000000"/>
          <w:kern w:val="2"/>
          <w:szCs w:val="24"/>
        </w:rPr>
        <w:t>有与</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中承包人名称、业务相一致的营业执照经营范围涵盖相关业务，且拥有有效的</w:t>
      </w:r>
      <w:r w:rsidRPr="00D974D8">
        <w:rPr>
          <w:rFonts w:ascii="宋体" w:hAnsi="宋体" w:cs="宋体" w:hint="eastAsia"/>
          <w:color w:val="000000"/>
          <w:kern w:val="2"/>
          <w:szCs w:val="24"/>
        </w:rPr>
        <w:t>施工作业、会展搭建、</w:t>
      </w:r>
      <w:r w:rsidRPr="00D974D8">
        <w:rPr>
          <w:rFonts w:ascii="宋体" w:hAnsi="宋体" w:cs="宋体"/>
          <w:color w:val="000000"/>
          <w:kern w:val="2"/>
          <w:szCs w:val="24"/>
        </w:rPr>
        <w:t>设施维保服务</w:t>
      </w:r>
      <w:r w:rsidRPr="00D974D8">
        <w:rPr>
          <w:rFonts w:ascii="宋体" w:hAnsi="宋体" w:cs="宋体" w:hint="eastAsia"/>
          <w:color w:val="000000"/>
          <w:kern w:val="2"/>
          <w:szCs w:val="24"/>
        </w:rPr>
        <w:t>或其它</w:t>
      </w:r>
      <w:r w:rsidRPr="00D974D8">
        <w:rPr>
          <w:rFonts w:ascii="宋体" w:hAnsi="宋体" w:cs="宋体"/>
          <w:color w:val="000000"/>
          <w:kern w:val="2"/>
          <w:szCs w:val="24"/>
        </w:rPr>
        <w:t>行业认证资质</w:t>
      </w:r>
      <w:r w:rsidRPr="00D974D8">
        <w:rPr>
          <w:rFonts w:ascii="宋体" w:hAnsi="宋体" w:cs="宋体" w:hint="eastAsia"/>
          <w:color w:val="000000"/>
          <w:kern w:val="2"/>
          <w:szCs w:val="24"/>
        </w:rPr>
        <w:t>；</w:t>
      </w:r>
    </w:p>
    <w:p w14:paraId="5A383631"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（2）</w:t>
      </w:r>
      <w:r w:rsidRPr="00D974D8">
        <w:rPr>
          <w:rFonts w:ascii="宋体" w:hAnsi="宋体" w:cs="宋体"/>
          <w:color w:val="000000"/>
          <w:kern w:val="2"/>
          <w:szCs w:val="24"/>
        </w:rPr>
        <w:t>应当选派身体健康、业务熟练、安全意识强的人员到甲方现场工作</w:t>
      </w:r>
      <w:r w:rsidRPr="00D974D8">
        <w:rPr>
          <w:rFonts w:ascii="宋体" w:hAnsi="宋体" w:cs="宋体" w:hint="eastAsia"/>
          <w:color w:val="000000"/>
          <w:kern w:val="2"/>
          <w:szCs w:val="24"/>
        </w:rPr>
        <w:t>，</w:t>
      </w:r>
      <w:r w:rsidRPr="00D974D8">
        <w:rPr>
          <w:rFonts w:ascii="宋体" w:hAnsi="宋体" w:cs="宋体"/>
          <w:color w:val="000000"/>
          <w:kern w:val="2"/>
          <w:szCs w:val="24"/>
        </w:rPr>
        <w:t>上岗前需提供近期的体检报告；</w:t>
      </w:r>
    </w:p>
    <w:p w14:paraId="3983E585"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（3）</w:t>
      </w:r>
      <w:r w:rsidRPr="00D974D8">
        <w:rPr>
          <w:rFonts w:ascii="宋体" w:hAnsi="宋体" w:cs="宋体"/>
          <w:color w:val="000000"/>
          <w:kern w:val="2"/>
          <w:szCs w:val="24"/>
        </w:rPr>
        <w:t>安全法规遵循：乙方应严格遵守国家及地方有关施工作业的安全法规、标准及操作规程，在作业前，制定详细、全面的安全作业方案，明确作业流程、安全措施、应急处置流程等内容，并向全体作业人员进行充分的安全技术交底，确保每位作业人员清楚了解作业过程中的安全风险和应对措施；乙方</w:t>
      </w:r>
      <w:r w:rsidRPr="00D974D8">
        <w:rPr>
          <w:rFonts w:ascii="宋体" w:hAnsi="宋体" w:cs="宋体" w:hint="eastAsia"/>
          <w:color w:val="000000"/>
          <w:kern w:val="2"/>
          <w:szCs w:val="24"/>
        </w:rPr>
        <w:t>作业</w:t>
      </w:r>
      <w:r w:rsidRPr="00D974D8">
        <w:rPr>
          <w:rFonts w:ascii="宋体" w:hAnsi="宋体" w:cs="宋体"/>
          <w:color w:val="000000"/>
          <w:kern w:val="2"/>
          <w:szCs w:val="24"/>
        </w:rPr>
        <w:t>人员应持有从事合同业务必需的作业上岗证（如特种作业证、特种设备作业证、消防维保上岗证等）</w:t>
      </w:r>
      <w:r w:rsidRPr="00D974D8">
        <w:rPr>
          <w:rFonts w:ascii="宋体" w:hAnsi="宋体" w:cs="宋体"/>
          <w:noProof/>
          <w:color w:val="000000"/>
          <w:kern w:val="2"/>
          <w:szCs w:val="24"/>
        </w:rPr>
        <w:drawing>
          <wp:inline distT="0" distB="0" distL="0" distR="0" wp14:anchorId="403113C1" wp14:editId="35CFAB9B">
            <wp:extent cx="19050" cy="66675"/>
            <wp:effectExtent l="0" t="0" r="19050" b="9525"/>
            <wp:docPr id="2193075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0750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050" cy="66675"/>
                    </a:xfrm>
                    <a:prstGeom prst="rect">
                      <a:avLst/>
                    </a:prstGeom>
                    <a:noFill/>
                    <a:ln>
                      <a:noFill/>
                    </a:ln>
                  </pic:spPr>
                </pic:pic>
              </a:graphicData>
            </a:graphic>
          </wp:inline>
        </w:drawing>
      </w:r>
    </w:p>
    <w:p w14:paraId="1408F27D"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lastRenderedPageBreak/>
        <w:t>（4）</w:t>
      </w:r>
      <w:r w:rsidRPr="00D974D8">
        <w:rPr>
          <w:rFonts w:ascii="宋体" w:hAnsi="宋体" w:cs="宋体"/>
          <w:color w:val="000000"/>
          <w:kern w:val="2"/>
          <w:szCs w:val="24"/>
        </w:rPr>
        <w:t>未经甲方书面同意，不得将</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转包给其他任何第三方单位或个人；</w:t>
      </w:r>
    </w:p>
    <w:p w14:paraId="364B70B7"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（5）</w:t>
      </w:r>
      <w:r w:rsidRPr="00D974D8">
        <w:rPr>
          <w:rFonts w:ascii="宋体" w:hAnsi="宋体" w:cs="宋体"/>
          <w:color w:val="000000"/>
          <w:kern w:val="2"/>
          <w:szCs w:val="24"/>
        </w:rPr>
        <w:t>乙方作业人员必须严格按照安全操作规程进行作业，严禁在饮酒、疲劳状态下进行施工作业</w:t>
      </w:r>
      <w:r w:rsidRPr="00D974D8">
        <w:rPr>
          <w:rFonts w:ascii="宋体" w:hAnsi="宋体" w:cs="宋体" w:hint="eastAsia"/>
          <w:color w:val="000000"/>
          <w:kern w:val="2"/>
          <w:szCs w:val="24"/>
        </w:rPr>
        <w:t>，</w:t>
      </w:r>
      <w:r w:rsidRPr="00D974D8">
        <w:rPr>
          <w:rFonts w:ascii="宋体" w:hAnsi="宋体" w:cs="宋体"/>
          <w:color w:val="000000"/>
          <w:kern w:val="2"/>
          <w:szCs w:val="24"/>
        </w:rPr>
        <w:t>不得在工作地点储存、使用与合同业务不符的易燃易爆、有毒有害危险物品；</w:t>
      </w:r>
    </w:p>
    <w:p w14:paraId="072FE504"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（6）</w:t>
      </w:r>
      <w:r w:rsidRPr="00D974D8">
        <w:rPr>
          <w:rFonts w:ascii="宋体" w:hAnsi="宋体" w:cs="宋体"/>
          <w:color w:val="000000"/>
          <w:kern w:val="2"/>
          <w:szCs w:val="24"/>
        </w:rPr>
        <w:t>乙方负责提供符合国家安全标准的其他作业设备、工具，同时，配备齐全的个人安全防护用品，如安全带应具有可靠的锁扣、足够的强度，安全帽应符合抗冲击标准等</w:t>
      </w:r>
      <w:r w:rsidRPr="00D974D8">
        <w:rPr>
          <w:rFonts w:ascii="宋体" w:hAnsi="宋体" w:cs="宋体" w:hint="eastAsia"/>
          <w:color w:val="000000"/>
          <w:kern w:val="2"/>
          <w:szCs w:val="24"/>
        </w:rPr>
        <w:t>，</w:t>
      </w:r>
      <w:r w:rsidRPr="00D974D8">
        <w:rPr>
          <w:rFonts w:ascii="宋体" w:hAnsi="宋体" w:cs="宋体"/>
          <w:color w:val="000000"/>
          <w:kern w:val="2"/>
          <w:szCs w:val="24"/>
        </w:rPr>
        <w:t>不得在工作地点设置“三合一"场所（集经营、生活、住宿为一体的场所）；</w:t>
      </w:r>
    </w:p>
    <w:p w14:paraId="53717756"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（7）</w:t>
      </w:r>
      <w:r w:rsidRPr="00D974D8">
        <w:rPr>
          <w:rFonts w:ascii="宋体" w:hAnsi="宋体" w:cs="宋体"/>
          <w:color w:val="000000"/>
          <w:kern w:val="2"/>
          <w:szCs w:val="24"/>
        </w:rPr>
        <w:t>乙方应</w:t>
      </w:r>
      <w:r w:rsidRPr="00D974D8">
        <w:rPr>
          <w:rFonts w:ascii="宋体" w:hAnsi="宋体" w:cs="宋体" w:hint="eastAsia"/>
          <w:color w:val="000000"/>
          <w:kern w:val="2"/>
          <w:szCs w:val="24"/>
        </w:rPr>
        <w:t>安排专人</w:t>
      </w:r>
      <w:r w:rsidRPr="00D974D8">
        <w:rPr>
          <w:rFonts w:ascii="宋体" w:hAnsi="宋体" w:cs="宋体"/>
          <w:color w:val="000000"/>
          <w:kern w:val="2"/>
          <w:szCs w:val="24"/>
        </w:rPr>
        <w:t>负责作业</w:t>
      </w:r>
      <w:r w:rsidRPr="00D974D8">
        <w:rPr>
          <w:rFonts w:ascii="宋体" w:hAnsi="宋体" w:cs="宋体" w:hint="eastAsia"/>
          <w:color w:val="000000"/>
          <w:kern w:val="2"/>
          <w:szCs w:val="24"/>
        </w:rPr>
        <w:t>现场</w:t>
      </w:r>
      <w:r w:rsidRPr="00D974D8">
        <w:rPr>
          <w:rFonts w:ascii="宋体" w:hAnsi="宋体" w:cs="宋体"/>
          <w:color w:val="000000"/>
          <w:kern w:val="2"/>
          <w:szCs w:val="24"/>
        </w:rPr>
        <w:t>的</w:t>
      </w:r>
      <w:r w:rsidRPr="00D974D8">
        <w:rPr>
          <w:rFonts w:ascii="宋体" w:hAnsi="宋体" w:cs="宋体" w:hint="eastAsia"/>
          <w:color w:val="000000"/>
          <w:kern w:val="2"/>
          <w:szCs w:val="24"/>
        </w:rPr>
        <w:t>安全生产</w:t>
      </w:r>
      <w:r w:rsidRPr="00D974D8">
        <w:rPr>
          <w:rFonts w:ascii="宋体" w:hAnsi="宋体" w:cs="宋体"/>
          <w:color w:val="000000"/>
          <w:kern w:val="2"/>
          <w:szCs w:val="24"/>
        </w:rPr>
        <w:t>管理</w:t>
      </w:r>
      <w:r w:rsidRPr="00D974D8">
        <w:rPr>
          <w:rFonts w:ascii="宋体" w:hAnsi="宋体" w:cs="宋体" w:hint="eastAsia"/>
          <w:color w:val="000000"/>
          <w:kern w:val="2"/>
          <w:szCs w:val="24"/>
        </w:rPr>
        <w:t>工作</w:t>
      </w:r>
      <w:r w:rsidRPr="00D974D8">
        <w:rPr>
          <w:rFonts w:ascii="宋体" w:hAnsi="宋体" w:cs="宋体"/>
          <w:color w:val="000000"/>
          <w:kern w:val="2"/>
          <w:szCs w:val="24"/>
        </w:rPr>
        <w:t>，建立完善的安全管理制度，明确各级人员的安全职责，对作业现场进行有效管理，设置明显的安全警示标志，防止无关人员进入作业区域，若发生安全事故，乙方应立即启动应急预案，采取有效措施进行救援，并及时向甲方和相关部门报告，如违章作业或乙方施工现场安全管理不善导致的安全事故</w:t>
      </w:r>
      <w:r w:rsidRPr="00D974D8">
        <w:rPr>
          <w:rFonts w:ascii="宋体" w:hAnsi="宋体" w:cs="宋体" w:hint="eastAsia"/>
          <w:color w:val="000000"/>
          <w:kern w:val="2"/>
          <w:szCs w:val="24"/>
        </w:rPr>
        <w:t>由</w:t>
      </w:r>
      <w:r w:rsidRPr="00D974D8">
        <w:rPr>
          <w:rFonts w:ascii="宋体" w:hAnsi="宋体" w:cs="宋体"/>
          <w:color w:val="000000"/>
          <w:kern w:val="2"/>
          <w:szCs w:val="24"/>
        </w:rPr>
        <w:t>乙方承担全部法律责任；</w:t>
      </w:r>
      <w:r w:rsidRPr="00D974D8">
        <w:rPr>
          <w:rFonts w:ascii="宋体" w:hAnsi="宋体" w:cs="宋体" w:hint="eastAsia"/>
          <w:color w:val="000000"/>
          <w:kern w:val="2"/>
          <w:szCs w:val="24"/>
        </w:rPr>
        <w:t>严禁</w:t>
      </w:r>
      <w:r w:rsidRPr="00D974D8">
        <w:rPr>
          <w:rFonts w:ascii="宋体" w:hAnsi="宋体" w:cs="宋体"/>
          <w:color w:val="000000"/>
          <w:kern w:val="2"/>
          <w:szCs w:val="24"/>
        </w:rPr>
        <w:t>在工作地点从事赌博、吸毒等违法活动</w:t>
      </w:r>
      <w:r w:rsidRPr="00D974D8">
        <w:rPr>
          <w:rFonts w:ascii="宋体" w:hAnsi="宋体" w:cs="宋体" w:hint="eastAsia"/>
          <w:color w:val="000000"/>
          <w:kern w:val="2"/>
          <w:szCs w:val="24"/>
        </w:rPr>
        <w:t>；</w:t>
      </w:r>
    </w:p>
    <w:p w14:paraId="42FBF083"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8）乙方在作业过程中应注意保护甲方及第三方的财产安全，避免因施工倒塌、工具掉落等原因对周边的建筑物、设备、其它物品等造成损害，如因乙方原因造成上述损害，乙方应承担全部赔偿责任，负责修复或赔偿受损财产；</w:t>
      </w:r>
    </w:p>
    <w:p w14:paraId="5646BC5D"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9）乙方应接受甲方的合理安全监督和检查，对甲方提出的安全隐患整改要求，应及时、认真地进行整改，并向甲方反馈整改结果，若乙方对甲方的监督检查结果存在异议，应通过合理的沟通渠道进行协商解决，不得拒绝整改或与甲方发生冲突；</w:t>
      </w:r>
    </w:p>
    <w:p w14:paraId="72B50F67" w14:textId="77777777" w:rsidR="00057300" w:rsidRPr="00D974D8" w:rsidRDefault="00000000">
      <w:pPr>
        <w:widowControl w:val="0"/>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（10）理解并接受施工作业本身存在的风险，单位自愿承担因施工人员个人原因（如疏忽大意、违反规程等）导致的任何后果。</w:t>
      </w:r>
    </w:p>
    <w:p w14:paraId="271CD788"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安全生产管理职责</w:t>
      </w:r>
    </w:p>
    <w:p w14:paraId="188552A7" w14:textId="77777777" w:rsidR="00057300" w:rsidRPr="00D974D8" w:rsidRDefault="00000000">
      <w:pPr>
        <w:snapToGrid w:val="0"/>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（一）甲方</w:t>
      </w:r>
    </w:p>
    <w:p w14:paraId="4DC086C4"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w:t>
      </w:r>
      <w:r w:rsidRPr="00D974D8">
        <w:rPr>
          <w:rFonts w:ascii="宋体" w:hAnsi="宋体" w:cs="宋体"/>
          <w:color w:val="000000"/>
          <w:kern w:val="2"/>
          <w:szCs w:val="24"/>
        </w:rPr>
        <w:t>甲方有权核查乙方的生产经营范围、安全资质和派驻人员。</w:t>
      </w:r>
    </w:p>
    <w:p w14:paraId="6DFEEC96"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2</w:t>
      </w:r>
      <w:r w:rsidRPr="00D974D8">
        <w:rPr>
          <w:rFonts w:ascii="宋体" w:hAnsi="宋体" w:cs="宋体" w:hint="eastAsia"/>
          <w:color w:val="000000"/>
          <w:kern w:val="2"/>
          <w:szCs w:val="24"/>
        </w:rPr>
        <w:t>、</w:t>
      </w:r>
      <w:r w:rsidRPr="00D974D8">
        <w:rPr>
          <w:rFonts w:ascii="宋体" w:hAnsi="宋体" w:cs="宋体"/>
          <w:color w:val="000000"/>
          <w:kern w:val="2"/>
          <w:szCs w:val="24"/>
        </w:rPr>
        <w:t>甲方应当于交付</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前，组织乙方对〖</w:t>
      </w:r>
      <w:r w:rsidRPr="00D974D8">
        <w:rPr>
          <w:rFonts w:ascii="宋体" w:hAnsi="宋体" w:cs="宋体" w:hint="eastAsia"/>
          <w:color w:val="000000"/>
          <w:kern w:val="2"/>
          <w:szCs w:val="24"/>
          <w:u w:val="single"/>
        </w:rPr>
        <w:t>广州空港博览中心</w:t>
      </w:r>
      <w:r w:rsidRPr="00D974D8">
        <w:rPr>
          <w:rFonts w:ascii="宋体" w:hAnsi="宋体" w:cs="宋体"/>
          <w:color w:val="000000"/>
          <w:kern w:val="2"/>
          <w:szCs w:val="24"/>
        </w:rPr>
        <w:t>施工现场〗的安全隐患进行排查，书面向乙方告知与业务相关的用电、用气和消防等设备的基本情况和安全生产要求。</w:t>
      </w:r>
    </w:p>
    <w:p w14:paraId="67C71919"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lastRenderedPageBreak/>
        <w:t>3、甲方应当统一协调、管理其管辖区域内的安全生产工作。包括：</w:t>
      </w:r>
    </w:p>
    <w:p w14:paraId="5C1AAF6B"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向乙方宣传贯彻国家、政府有关安全生产的法律、法规规定，开展安全宣传活动，普及和推广安全生产知识；</w:t>
      </w:r>
    </w:p>
    <w:p w14:paraId="06C885D3"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健全安全生产制度，落实安全生产责任制，并协助乙方健全安全生产制度及突发事件应急措施；</w:t>
      </w:r>
    </w:p>
    <w:p w14:paraId="55C29CFC"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负责甲方管辖区域的公共消防设备设施的管理维护工作；</w:t>
      </w:r>
    </w:p>
    <w:p w14:paraId="260D4544"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建立应急救援队伍，制定突发事件应急预案，并组织进行相关的培训、演练；负责提供应急救援的个人防护装备；</w:t>
      </w:r>
    </w:p>
    <w:p w14:paraId="662713BF"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负责向乙方提供符合安全生产及职业健康安全要求的工作环境；</w:t>
      </w:r>
    </w:p>
    <w:p w14:paraId="042D829F" w14:textId="77777777" w:rsidR="00057300" w:rsidRPr="00D974D8" w:rsidRDefault="00000000">
      <w:pPr>
        <w:widowControl w:val="0"/>
        <w:numPr>
          <w:ilvl w:val="0"/>
          <w:numId w:val="30"/>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督促乙方按国家、地方政府有关规定按时上报生产安全事故。</w:t>
      </w:r>
    </w:p>
    <w:p w14:paraId="60F8C761"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4</w:t>
      </w:r>
      <w:r w:rsidRPr="00D974D8">
        <w:rPr>
          <w:rFonts w:ascii="宋体" w:hAnsi="宋体" w:cs="宋体" w:hint="eastAsia"/>
          <w:color w:val="000000"/>
          <w:kern w:val="2"/>
          <w:szCs w:val="24"/>
        </w:rPr>
        <w:t>、</w:t>
      </w:r>
      <w:r w:rsidRPr="00D974D8">
        <w:rPr>
          <w:rFonts w:ascii="宋体" w:hAnsi="宋体" w:cs="宋体"/>
          <w:color w:val="000000"/>
          <w:kern w:val="2"/>
          <w:szCs w:val="24"/>
        </w:rPr>
        <w:t>甲方应当定期组织检查乙方的安全生产状况，发现安全问题和隐患的，应当及时督促乙方进行整改。乙方拒不整改的，甲方应当立即向地方政府有关安全生产监督管理部门报告。</w:t>
      </w:r>
    </w:p>
    <w:p w14:paraId="4305C83A"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5</w:t>
      </w:r>
      <w:r w:rsidRPr="00D974D8">
        <w:rPr>
          <w:rFonts w:ascii="宋体" w:hAnsi="宋体" w:cs="宋体" w:hint="eastAsia"/>
          <w:color w:val="000000"/>
          <w:kern w:val="2"/>
          <w:szCs w:val="24"/>
        </w:rPr>
        <w:t>、</w:t>
      </w:r>
      <w:r w:rsidRPr="00D974D8">
        <w:rPr>
          <w:rFonts w:ascii="宋体" w:hAnsi="宋体" w:cs="宋体"/>
          <w:color w:val="000000"/>
          <w:kern w:val="2"/>
          <w:szCs w:val="24"/>
        </w:rPr>
        <w:t>甲方有权利对乙方从事违法生产经营活动进行制止，向政府有关部门报告。乙方同意并确认，乙方拒不整改的，甲方有权按照甲方应当于交付有关约定，要求乙方承担相应的违约责任或以书面通知乙方的方式单方提前终止</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w:t>
      </w:r>
    </w:p>
    <w:p w14:paraId="4FDF39CD" w14:textId="77777777" w:rsidR="00057300" w:rsidRPr="00D974D8" w:rsidRDefault="00000000">
      <w:pPr>
        <w:pStyle w:val="aff"/>
        <w:numPr>
          <w:ilvl w:val="0"/>
          <w:numId w:val="31"/>
        </w:numPr>
        <w:overflowPunct/>
        <w:autoSpaceDE/>
        <w:autoSpaceDN/>
        <w:adjustRightInd/>
        <w:snapToGrid w:val="0"/>
        <w:spacing w:line="360" w:lineRule="auto"/>
        <w:jc w:val="left"/>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乙方</w:t>
      </w:r>
    </w:p>
    <w:p w14:paraId="41B95A6B" w14:textId="77777777" w:rsidR="00057300" w:rsidRPr="00D974D8" w:rsidRDefault="00000000">
      <w:pPr>
        <w:pStyle w:val="aff"/>
        <w:widowControl w:val="0"/>
        <w:numPr>
          <w:ilvl w:val="0"/>
          <w:numId w:val="32"/>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乙方应合法用工，乙方有义务为派驻甲方的本单位</w:t>
      </w:r>
      <w:r w:rsidRPr="00D974D8">
        <w:rPr>
          <w:rFonts w:ascii="宋体" w:hAnsi="宋体" w:cs="宋体" w:hint="eastAsia"/>
          <w:color w:val="000000"/>
          <w:kern w:val="2"/>
          <w:szCs w:val="24"/>
        </w:rPr>
        <w:t>作业人员</w:t>
      </w:r>
      <w:r w:rsidRPr="00D974D8">
        <w:rPr>
          <w:rFonts w:ascii="宋体" w:hAnsi="宋体" w:cs="宋体"/>
          <w:color w:val="000000"/>
          <w:kern w:val="2"/>
          <w:szCs w:val="24"/>
        </w:rPr>
        <w:t>缴纳工伤保险在内的社会保险；乙方缺员时应及时补充新员工时，应保证新补充员工身体健康，业务培训和安全培训合格，新员工入场时应递交《相关方员工入场确认表》，并及时进行入场安全教育。</w:t>
      </w:r>
    </w:p>
    <w:p w14:paraId="7ECE98C1" w14:textId="77777777" w:rsidR="00057300" w:rsidRPr="00D974D8" w:rsidRDefault="00000000">
      <w:pPr>
        <w:widowControl w:val="0"/>
        <w:numPr>
          <w:ilvl w:val="0"/>
          <w:numId w:val="32"/>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乙方应当对从业人员进行安全培训，保证从业人员具备必要的安全生产知识、技能和应急处置能力，知悉自身有关安全生产的权利和义务。</w:t>
      </w:r>
    </w:p>
    <w:p w14:paraId="56C714CE" w14:textId="77777777" w:rsidR="00057300" w:rsidRPr="00D974D8" w:rsidRDefault="00000000">
      <w:pPr>
        <w:widowControl w:val="0"/>
        <w:numPr>
          <w:ilvl w:val="0"/>
          <w:numId w:val="32"/>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乙方应当为从业人员配备符合国家或行业标准的劳动防护用品，监督、教育从业人员正确佩戴、使用。</w:t>
      </w:r>
    </w:p>
    <w:p w14:paraId="2E7603DF" w14:textId="77777777" w:rsidR="00057300" w:rsidRPr="00D974D8" w:rsidRDefault="00000000">
      <w:pPr>
        <w:widowControl w:val="0"/>
        <w:numPr>
          <w:ilvl w:val="0"/>
          <w:numId w:val="32"/>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乙方对工作场所进行改造、装修时，必须报告甲方有关部门并经甲方审批通过后方可进行。在施工过程中乙方应服从甲方管理，落实安全防范措施，并依法合规办理相关审批、验收手续。</w:t>
      </w:r>
    </w:p>
    <w:p w14:paraId="007F3E1C" w14:textId="77777777" w:rsidR="00057300" w:rsidRPr="00D974D8" w:rsidRDefault="00000000">
      <w:pPr>
        <w:widowControl w:val="0"/>
        <w:numPr>
          <w:ilvl w:val="0"/>
          <w:numId w:val="32"/>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及其工具器应当符合</w:t>
      </w:r>
      <w:r w:rsidRPr="00D974D8">
        <w:rPr>
          <w:rFonts w:ascii="宋体" w:hAnsi="宋体" w:cs="宋体"/>
          <w:color w:val="000000"/>
          <w:kern w:val="2"/>
          <w:szCs w:val="24"/>
        </w:rPr>
        <w:lastRenderedPageBreak/>
        <w:t>以下安全生产要求：</w:t>
      </w:r>
    </w:p>
    <w:p w14:paraId="2C7E5F36"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电气设备、线路和用气等设备安装符合国家标准或者行业标准，不得乱接乱搭电源线，严禁超负荷使用用电设备，严禁使用高功率的电热设备；使用移动用电设备时，按技术要求可靠接地，并在线路中设置漏电保护装置，按照甲方规定要求对漏保装置进行定期测试，确保处于有效状态；</w:t>
      </w:r>
    </w:p>
    <w:p w14:paraId="07176673"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值班室、设备房按要求配备足够的消防设施、器材，并定期检查，必要时通知甲方更换；</w:t>
      </w:r>
    </w:p>
    <w:p w14:paraId="27C201DD"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使用的甲、乙类易燃易爆品和有毒化学品应独立仓库存放，仓库通风良好，现场张贴化学品安全使用说明书(MSDS)，</w:t>
      </w:r>
    </w:p>
    <w:p w14:paraId="58CE4055"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对有爆炸危险的场所使用防爆型电气设备；</w:t>
      </w:r>
    </w:p>
    <w:p w14:paraId="7B86D22E"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对使用的电气设备、工具、高梯等定期进行安全性能检查，禁止使用安全性能不合格的设备、工具、高梯；</w:t>
      </w:r>
    </w:p>
    <w:p w14:paraId="7E3A3A60" w14:textId="77777777" w:rsidR="00057300" w:rsidRPr="00D974D8" w:rsidRDefault="00000000">
      <w:pPr>
        <w:widowControl w:val="0"/>
        <w:numPr>
          <w:ilvl w:val="0"/>
          <w:numId w:val="33"/>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国家、行业安全生产标准规定及甲方安全生产规定的其他要求。</w:t>
      </w:r>
    </w:p>
    <w:p w14:paraId="1ADE64E5"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6、</w:t>
      </w:r>
      <w:r w:rsidRPr="00D974D8">
        <w:rPr>
          <w:rFonts w:ascii="宋体" w:hAnsi="宋体" w:cs="宋体"/>
          <w:color w:val="000000"/>
          <w:kern w:val="2"/>
          <w:szCs w:val="24"/>
        </w:rPr>
        <w:t>乙方进行高处作业、动火作业、有限空间作业等</w:t>
      </w:r>
      <w:r w:rsidRPr="00D974D8">
        <w:rPr>
          <w:rFonts w:ascii="宋体" w:hAnsi="宋体" w:cs="宋体" w:hint="eastAsia"/>
          <w:color w:val="000000"/>
          <w:kern w:val="2"/>
          <w:szCs w:val="24"/>
        </w:rPr>
        <w:t>或其它</w:t>
      </w:r>
      <w:r w:rsidRPr="00D974D8">
        <w:rPr>
          <w:rFonts w:ascii="宋体" w:hAnsi="宋体" w:cs="宋体"/>
          <w:color w:val="000000"/>
          <w:kern w:val="2"/>
          <w:szCs w:val="24"/>
        </w:rPr>
        <w:t>危险作业</w:t>
      </w:r>
      <w:r w:rsidRPr="00D974D8">
        <w:rPr>
          <w:rFonts w:ascii="宋体" w:hAnsi="宋体" w:cs="宋体" w:hint="eastAsia"/>
          <w:color w:val="000000"/>
          <w:kern w:val="2"/>
          <w:szCs w:val="24"/>
        </w:rPr>
        <w:t>时</w:t>
      </w:r>
      <w:r w:rsidRPr="00D974D8">
        <w:rPr>
          <w:rFonts w:ascii="宋体" w:hAnsi="宋体" w:cs="宋体"/>
          <w:color w:val="000000"/>
          <w:kern w:val="2"/>
          <w:szCs w:val="24"/>
        </w:rPr>
        <w:t>，应执行危险作业审批流程，并安排专门人员进行现场安全管理，禁止未经培训和无防护措施情况下实施危险作业。</w:t>
      </w:r>
    </w:p>
    <w:p w14:paraId="60D16DF2"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7、</w:t>
      </w:r>
      <w:r w:rsidRPr="00D974D8">
        <w:rPr>
          <w:rFonts w:ascii="宋体" w:hAnsi="宋体" w:cs="宋体"/>
          <w:color w:val="000000"/>
          <w:kern w:val="2"/>
          <w:szCs w:val="24"/>
        </w:rPr>
        <w:t>乙方应当按甲方要求实施上下班点名制度，确保所有人员按时上下班。</w:t>
      </w:r>
    </w:p>
    <w:p w14:paraId="5D73C510"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8、</w:t>
      </w:r>
      <w:r w:rsidRPr="00D974D8">
        <w:rPr>
          <w:rFonts w:ascii="宋体" w:hAnsi="宋体" w:cs="宋体"/>
          <w:color w:val="000000"/>
          <w:kern w:val="2"/>
          <w:szCs w:val="24"/>
        </w:rPr>
        <w:t>乙方应当对</w:t>
      </w:r>
      <w:r w:rsidRPr="00D974D8">
        <w:rPr>
          <w:rFonts w:ascii="宋体" w:hAnsi="宋体" w:cs="宋体" w:hint="eastAsia"/>
          <w:color w:val="000000"/>
          <w:kern w:val="2"/>
          <w:szCs w:val="24"/>
        </w:rPr>
        <w:t>施工作业、搭建作业、</w:t>
      </w:r>
      <w:r w:rsidRPr="00D974D8">
        <w:rPr>
          <w:rFonts w:ascii="宋体" w:hAnsi="宋体" w:cs="宋体"/>
          <w:color w:val="000000"/>
          <w:kern w:val="2"/>
          <w:szCs w:val="24"/>
        </w:rPr>
        <w:t>设施维保</w:t>
      </w:r>
      <w:r w:rsidRPr="00D974D8">
        <w:rPr>
          <w:rFonts w:ascii="宋体" w:hAnsi="宋体" w:cs="宋体" w:hint="eastAsia"/>
          <w:color w:val="000000"/>
          <w:kern w:val="2"/>
          <w:szCs w:val="24"/>
        </w:rPr>
        <w:t>或其它作业</w:t>
      </w:r>
      <w:r w:rsidRPr="00D974D8">
        <w:rPr>
          <w:rFonts w:ascii="宋体" w:hAnsi="宋体" w:cs="宋体"/>
          <w:color w:val="000000"/>
          <w:kern w:val="2"/>
          <w:szCs w:val="24"/>
        </w:rPr>
        <w:t>业务进行日常安全检查，并定期向甲方通报安全生产工作情况。</w:t>
      </w:r>
    </w:p>
    <w:p w14:paraId="3D5BE316"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9、</w:t>
      </w:r>
      <w:r w:rsidRPr="00D974D8">
        <w:rPr>
          <w:rFonts w:ascii="宋体" w:hAnsi="宋体" w:cs="宋体"/>
          <w:color w:val="000000"/>
          <w:kern w:val="2"/>
          <w:szCs w:val="24"/>
        </w:rPr>
        <w:t>乙方员工发现安全隐患必须第一时间报告上级并反馈给甲方。</w:t>
      </w:r>
    </w:p>
    <w:p w14:paraId="09238888"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1</w:t>
      </w:r>
      <w:r w:rsidRPr="00D974D8">
        <w:rPr>
          <w:rFonts w:ascii="宋体" w:hAnsi="宋体" w:cs="宋体" w:hint="eastAsia"/>
          <w:color w:val="000000"/>
          <w:kern w:val="2"/>
          <w:szCs w:val="24"/>
        </w:rPr>
        <w:t>0、</w:t>
      </w:r>
      <w:r w:rsidRPr="00D974D8">
        <w:rPr>
          <w:rFonts w:ascii="宋体" w:hAnsi="宋体" w:cs="宋体"/>
          <w:color w:val="000000"/>
          <w:kern w:val="2"/>
          <w:szCs w:val="24"/>
        </w:rPr>
        <w:t>乙方应当参与制定突发事件应急措施，参加培训、演练。</w:t>
      </w:r>
    </w:p>
    <w:p w14:paraId="33396C19"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1</w:t>
      </w:r>
      <w:r w:rsidRPr="00D974D8">
        <w:rPr>
          <w:rFonts w:ascii="宋体" w:hAnsi="宋体" w:cs="宋体" w:hint="eastAsia"/>
          <w:color w:val="000000"/>
          <w:kern w:val="2"/>
          <w:szCs w:val="24"/>
        </w:rPr>
        <w:t>1、</w:t>
      </w:r>
      <w:r w:rsidRPr="00D974D8">
        <w:rPr>
          <w:rFonts w:ascii="宋体" w:hAnsi="宋体" w:cs="宋体"/>
          <w:color w:val="000000"/>
          <w:kern w:val="2"/>
          <w:szCs w:val="24"/>
        </w:rPr>
        <w:t>发生生产安全事故时，乙方应当迅速采取有效措施，组织抢救，防止事故扩大，减少人员伤亡和财产损失，及时报告甲方，并按照国家、地方政府有关规定立即如实报告当地负有安全生产监督管理职责的部门，不得隐瞒不报、谎报或者迟报，不得故意破坏事故现场、毁灭有关证据。</w:t>
      </w:r>
    </w:p>
    <w:p w14:paraId="3CF4D8BE"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1</w:t>
      </w:r>
      <w:r w:rsidRPr="00D974D8">
        <w:rPr>
          <w:rFonts w:ascii="宋体" w:hAnsi="宋体" w:cs="宋体" w:hint="eastAsia"/>
          <w:color w:val="000000"/>
          <w:kern w:val="2"/>
          <w:szCs w:val="24"/>
        </w:rPr>
        <w:t>2、</w:t>
      </w:r>
      <w:r w:rsidRPr="00D974D8">
        <w:rPr>
          <w:rFonts w:ascii="宋体" w:hAnsi="宋体" w:cs="宋体"/>
          <w:color w:val="000000"/>
          <w:kern w:val="2"/>
          <w:szCs w:val="24"/>
        </w:rPr>
        <w:t>实施作业时现场作业人员每组不得少于2人，并做好自身安全防护。</w:t>
      </w:r>
    </w:p>
    <w:p w14:paraId="182BCCD0"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1</w:t>
      </w:r>
      <w:r w:rsidRPr="00D974D8">
        <w:rPr>
          <w:rFonts w:ascii="宋体" w:hAnsi="宋体" w:cs="宋体" w:hint="eastAsia"/>
          <w:color w:val="000000"/>
          <w:kern w:val="2"/>
          <w:szCs w:val="24"/>
        </w:rPr>
        <w:t>3、</w:t>
      </w:r>
      <w:r w:rsidRPr="00D974D8">
        <w:rPr>
          <w:rFonts w:ascii="宋体" w:hAnsi="宋体" w:cs="宋体"/>
          <w:color w:val="000000"/>
          <w:kern w:val="2"/>
          <w:szCs w:val="24"/>
        </w:rPr>
        <w:t>乙方工作人员在</w:t>
      </w:r>
      <w:r w:rsidRPr="00D974D8">
        <w:rPr>
          <w:rFonts w:ascii="宋体" w:hAnsi="宋体" w:cs="宋体" w:hint="eastAsia"/>
          <w:color w:val="000000"/>
          <w:kern w:val="2"/>
          <w:szCs w:val="24"/>
          <w:u w:val="single"/>
        </w:rPr>
        <w:t>广州空港博览中心</w:t>
      </w:r>
      <w:r w:rsidRPr="00D974D8">
        <w:rPr>
          <w:rFonts w:ascii="宋体" w:hAnsi="宋体" w:cs="宋体"/>
          <w:color w:val="000000"/>
          <w:kern w:val="2"/>
          <w:szCs w:val="24"/>
        </w:rPr>
        <w:t>项目作业及其他活动时，对所发生的安全事故按照政府相关部门责任鉴定结果承担相应法律责任及赔偿。</w:t>
      </w:r>
    </w:p>
    <w:p w14:paraId="635D0E98"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消防安全的约定</w:t>
      </w:r>
    </w:p>
    <w:p w14:paraId="0405BE8E" w14:textId="77777777" w:rsidR="00057300" w:rsidRPr="00D974D8" w:rsidRDefault="00000000">
      <w:pPr>
        <w:pStyle w:val="aff"/>
        <w:widowControl w:val="0"/>
        <w:numPr>
          <w:ilvl w:val="0"/>
          <w:numId w:val="34"/>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乙方应当履行业务范围的消防安全主体责任，落实消防安全责任制。</w:t>
      </w:r>
    </w:p>
    <w:p w14:paraId="6B6BFF30" w14:textId="77777777" w:rsidR="00057300" w:rsidRPr="00D974D8" w:rsidRDefault="00000000">
      <w:pPr>
        <w:widowControl w:val="0"/>
        <w:numPr>
          <w:ilvl w:val="0"/>
          <w:numId w:val="34"/>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lastRenderedPageBreak/>
        <w:t>乙方使用的甲、乙类易燃易爆品和有毒化学品应独立仓库存放。且不得设置在</w:t>
      </w:r>
      <w:r w:rsidRPr="00D974D8">
        <w:rPr>
          <w:rFonts w:ascii="宋体" w:hAnsi="宋体" w:cs="宋体" w:hint="eastAsia"/>
          <w:color w:val="000000"/>
          <w:kern w:val="2"/>
          <w:szCs w:val="24"/>
          <w:u w:val="single"/>
        </w:rPr>
        <w:t xml:space="preserve">            </w:t>
      </w:r>
      <w:r w:rsidRPr="00D974D8">
        <w:rPr>
          <w:rFonts w:ascii="宋体" w:hAnsi="宋体" w:cs="宋体"/>
          <w:color w:val="000000"/>
          <w:kern w:val="2"/>
          <w:szCs w:val="24"/>
        </w:rPr>
        <w:t>红线范围内，使用过的甲、乙类易燃易爆品当日作业结束后统一清走，不得存放在</w:t>
      </w:r>
      <w:r w:rsidRPr="00D974D8">
        <w:rPr>
          <w:rFonts w:ascii="宋体" w:hAnsi="宋体" w:cs="宋体" w:hint="eastAsia"/>
          <w:color w:val="000000"/>
          <w:kern w:val="2"/>
          <w:szCs w:val="24"/>
          <w:u w:val="single"/>
        </w:rPr>
        <w:t xml:space="preserve">         </w:t>
      </w:r>
      <w:r w:rsidRPr="00D974D8">
        <w:rPr>
          <w:rFonts w:ascii="宋体" w:hAnsi="宋体" w:cs="宋体"/>
          <w:color w:val="000000"/>
          <w:kern w:val="2"/>
          <w:szCs w:val="24"/>
        </w:rPr>
        <w:t>红线范围内。</w:t>
      </w:r>
    </w:p>
    <w:p w14:paraId="2929B7B8"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治安保卫的约定</w:t>
      </w:r>
    </w:p>
    <w:p w14:paraId="4079DB3F"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发生群殴、械斗等突发治安事件的，乙方应立即向地方政府和甲方报告</w:t>
      </w:r>
      <w:r w:rsidRPr="00D974D8">
        <w:rPr>
          <w:rFonts w:ascii="宋体" w:hAnsi="宋体" w:cs="宋体"/>
          <w:noProof/>
          <w:color w:val="000000"/>
          <w:kern w:val="2"/>
          <w:szCs w:val="24"/>
        </w:rPr>
        <w:drawing>
          <wp:inline distT="0" distB="0" distL="0" distR="0" wp14:anchorId="7AF720A3" wp14:editId="75AC0A6B">
            <wp:extent cx="19050" cy="47625"/>
            <wp:effectExtent l="0" t="0" r="19050" b="9525"/>
            <wp:docPr id="1527637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37052"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050" cy="47625"/>
                    </a:xfrm>
                    <a:prstGeom prst="rect">
                      <a:avLst/>
                    </a:prstGeom>
                    <a:noFill/>
                    <a:ln>
                      <a:noFill/>
                    </a:ln>
                  </pic:spPr>
                </pic:pic>
              </a:graphicData>
            </a:graphic>
          </wp:inline>
        </w:drawing>
      </w:r>
      <w:r w:rsidRPr="00D974D8">
        <w:rPr>
          <w:rFonts w:ascii="宋体" w:hAnsi="宋体" w:cs="宋体"/>
          <w:color w:val="000000"/>
          <w:kern w:val="2"/>
          <w:szCs w:val="24"/>
        </w:rPr>
        <w:t>积极协助地方政府有关部门采取有效措施平息事态，防止事态扩大，尽量避免人员伤亡和财产损失。</w:t>
      </w:r>
    </w:p>
    <w:p w14:paraId="1DDCCBB7"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职业健康与卫生的约定</w:t>
      </w:r>
    </w:p>
    <w:p w14:paraId="3A7FFE6D"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一）乙方应当按照《中华人民共和国劳动法》《中华人民共和国职业病防治法》等职业健康法律法规要求，为从业人员提供安全、环保的工作场所，安排好从业人员的劳动和休息时间，发放必需的劳动防护用品，采取有效的防止粉尘、降低噪声、控制有害气体和预防传染病的防护措施，保证从业人员的健康。</w:t>
      </w:r>
    </w:p>
    <w:p w14:paraId="5B50785C"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（二）乙方应当严格遵守劳动保护相关的法律、法规要求，向员工提供符合标准的工具、材料和劳动防护用品，严禁采购和使用“三无”（无商标、无出厂日期、无厂名）的假冒伪劣产品。</w:t>
      </w:r>
    </w:p>
    <w:p w14:paraId="39263651"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设施设备保护的约定</w:t>
      </w:r>
    </w:p>
    <w:p w14:paraId="09FE938D"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乙方应当对生产经营</w:t>
      </w:r>
      <w:r w:rsidRPr="00D974D8">
        <w:rPr>
          <w:rFonts w:ascii="宋体" w:hAnsi="宋体" w:cs="宋体" w:hint="eastAsia"/>
          <w:color w:val="000000"/>
          <w:kern w:val="2"/>
          <w:szCs w:val="24"/>
        </w:rPr>
        <w:t>作业</w:t>
      </w:r>
      <w:r w:rsidRPr="00D974D8">
        <w:rPr>
          <w:rFonts w:ascii="宋体" w:hAnsi="宋体" w:cs="宋体"/>
          <w:color w:val="000000"/>
          <w:kern w:val="2"/>
          <w:szCs w:val="24"/>
        </w:rPr>
        <w:t>过程中可能引起、气、水、噪音以及固体废物污染采取具体可行的防范措施，否则乙方应承担由此引起的设施维保污染侵权损害赔偿责任及其他法律责任。</w:t>
      </w:r>
    </w:p>
    <w:p w14:paraId="066F3EB3"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hint="eastAsia"/>
          <w:b/>
          <w:bCs/>
          <w:color w:val="000000"/>
          <w:kern w:val="2"/>
          <w:szCs w:val="24"/>
        </w:rPr>
        <w:t>法律责任</w:t>
      </w:r>
    </w:p>
    <w:p w14:paraId="74C50E86" w14:textId="77777777" w:rsidR="00057300" w:rsidRPr="00D974D8" w:rsidRDefault="00000000">
      <w:pPr>
        <w:snapToGrid w:val="0"/>
        <w:spacing w:line="360" w:lineRule="auto"/>
        <w:ind w:firstLineChars="200" w:firstLine="480"/>
        <w:rPr>
          <w:rFonts w:ascii="宋体" w:hAnsi="宋体" w:cs="宋体" w:hint="eastAsia"/>
          <w:color w:val="000000"/>
          <w:kern w:val="2"/>
          <w:szCs w:val="24"/>
        </w:rPr>
      </w:pPr>
      <w:r w:rsidRPr="00D974D8">
        <w:rPr>
          <w:rFonts w:ascii="宋体" w:hAnsi="宋体" w:cs="宋体"/>
          <w:color w:val="000000"/>
          <w:kern w:val="2"/>
          <w:szCs w:val="24"/>
        </w:rPr>
        <w:t>在本协议约定的</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期限内，甲、乙双方因未履行安全责任，导致发生安全生产事故或造成损失的，按照</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及本协议有关约定执行。</w:t>
      </w:r>
    </w:p>
    <w:p w14:paraId="46CB1F0B" w14:textId="77777777" w:rsidR="00057300" w:rsidRPr="00D974D8" w:rsidRDefault="00000000">
      <w:pPr>
        <w:widowControl w:val="0"/>
        <w:numPr>
          <w:ilvl w:val="0"/>
          <w:numId w:val="29"/>
        </w:numPr>
        <w:overflowPunct/>
        <w:autoSpaceDE/>
        <w:autoSpaceDN/>
        <w:adjustRightInd/>
        <w:snapToGrid w:val="0"/>
        <w:spacing w:line="360" w:lineRule="auto"/>
        <w:textAlignment w:val="auto"/>
        <w:rPr>
          <w:rFonts w:ascii="宋体" w:hAnsi="宋体" w:cs="宋体" w:hint="eastAsia"/>
          <w:b/>
          <w:bCs/>
          <w:color w:val="000000"/>
          <w:kern w:val="2"/>
          <w:szCs w:val="24"/>
        </w:rPr>
      </w:pPr>
      <w:r w:rsidRPr="00D974D8">
        <w:rPr>
          <w:rFonts w:ascii="宋体" w:hAnsi="宋体" w:cs="宋体"/>
          <w:b/>
          <w:bCs/>
          <w:color w:val="000000"/>
          <w:kern w:val="2"/>
          <w:szCs w:val="24"/>
        </w:rPr>
        <w:t>附则</w:t>
      </w:r>
    </w:p>
    <w:p w14:paraId="7972C647" w14:textId="77777777" w:rsidR="00057300" w:rsidRPr="00D974D8" w:rsidRDefault="00000000">
      <w:pPr>
        <w:pStyle w:val="aff"/>
        <w:widowControl w:val="0"/>
        <w:numPr>
          <w:ilvl w:val="0"/>
          <w:numId w:val="35"/>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本协议为</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的附件，是</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不可分割的组成部分，与</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具有同等法律效力。</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解除或终止的，本协议同时解除、终止。</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及本协议解除、终止不影响甲、乙双方根据</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w:t>
      </w:r>
      <w:r w:rsidRPr="00D974D8">
        <w:rPr>
          <w:rFonts w:ascii="宋体" w:hAnsi="宋体" w:cs="宋体"/>
          <w:color w:val="000000"/>
          <w:kern w:val="2"/>
          <w:szCs w:val="24"/>
          <w:u w:val="single"/>
        </w:rPr>
        <w:lastRenderedPageBreak/>
        <w:t>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及本协议约定承担相关责任。</w:t>
      </w:r>
    </w:p>
    <w:p w14:paraId="432D9777" w14:textId="77777777" w:rsidR="00057300" w:rsidRPr="00D974D8" w:rsidRDefault="00000000">
      <w:pPr>
        <w:widowControl w:val="0"/>
        <w:numPr>
          <w:ilvl w:val="0"/>
          <w:numId w:val="35"/>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本协议未尽事宜，甲乙双方另行协商一致后签订书面补充协议，补充协议与本协议有同等法律效力。补充协议内容与本协议内容有不一致或冲突之处的，以补充协议的约定为准。</w:t>
      </w:r>
    </w:p>
    <w:p w14:paraId="47188BDE" w14:textId="77777777" w:rsidR="00057300" w:rsidRPr="00D974D8" w:rsidRDefault="00000000">
      <w:pPr>
        <w:widowControl w:val="0"/>
        <w:numPr>
          <w:ilvl w:val="0"/>
          <w:numId w:val="35"/>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甲乙双方必须严格履行本协议，</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对安全方面的责任未约定或约定与本协议不一致的，以本协议为准。</w:t>
      </w:r>
    </w:p>
    <w:p w14:paraId="13BAA31C" w14:textId="77777777" w:rsidR="00057300" w:rsidRPr="00D974D8" w:rsidRDefault="00000000">
      <w:pPr>
        <w:widowControl w:val="0"/>
        <w:numPr>
          <w:ilvl w:val="0"/>
          <w:numId w:val="35"/>
        </w:numPr>
        <w:overflowPunct/>
        <w:autoSpaceDE/>
        <w:autoSpaceDN/>
        <w:adjustRightInd/>
        <w:snapToGrid w:val="0"/>
        <w:spacing w:line="360" w:lineRule="auto"/>
        <w:textAlignment w:val="auto"/>
        <w:rPr>
          <w:rFonts w:ascii="宋体" w:hAnsi="宋体" w:cs="宋体" w:hint="eastAsia"/>
          <w:color w:val="000000"/>
          <w:kern w:val="2"/>
          <w:szCs w:val="24"/>
        </w:rPr>
      </w:pPr>
      <w:r w:rsidRPr="00D974D8">
        <w:rPr>
          <w:rFonts w:ascii="宋体" w:hAnsi="宋体" w:cs="宋体"/>
          <w:color w:val="000000"/>
          <w:kern w:val="2"/>
          <w:szCs w:val="24"/>
        </w:rPr>
        <w:t>本协议经甲、乙双方加盖公章后生效，有效期限与</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一致。</w:t>
      </w:r>
    </w:p>
    <w:p w14:paraId="7A102C61"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5</w:t>
      </w:r>
      <w:r w:rsidRPr="00D974D8">
        <w:rPr>
          <w:rFonts w:ascii="宋体" w:hAnsi="宋体" w:cs="宋体" w:hint="eastAsia"/>
          <w:color w:val="000000"/>
          <w:kern w:val="2"/>
          <w:szCs w:val="24"/>
        </w:rPr>
        <w:t>、</w:t>
      </w:r>
      <w:r w:rsidRPr="00D974D8">
        <w:rPr>
          <w:rFonts w:ascii="宋体" w:hAnsi="宋体" w:cs="宋体"/>
          <w:color w:val="000000"/>
          <w:kern w:val="2"/>
          <w:szCs w:val="24"/>
        </w:rPr>
        <w:t>本协议一式五份，甲方执叁份，乙方执贰份，自各方签字盖章之日起生效，所有文本具有同等法律效力。</w:t>
      </w:r>
    </w:p>
    <w:p w14:paraId="598382D1"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（本页以下无《安全生产管理协议（</w:t>
      </w:r>
      <w:r w:rsidRPr="00D974D8">
        <w:rPr>
          <w:rFonts w:ascii="宋体" w:hAnsi="宋体" w:cs="宋体" w:hint="eastAsia"/>
          <w:color w:val="000000"/>
          <w:kern w:val="2"/>
          <w:szCs w:val="24"/>
          <w:u w:val="single"/>
        </w:rPr>
        <w:t>《</w:t>
      </w:r>
      <w:r w:rsidRPr="00D974D8">
        <w:rPr>
          <w:rFonts w:ascii="宋体" w:hAnsi="宋体" w:cs="宋体"/>
          <w:color w:val="000000"/>
          <w:kern w:val="2"/>
          <w:szCs w:val="24"/>
          <w:u w:val="single"/>
        </w:rPr>
        <w:t>2026-2027广州空港博览中心工程物业服务</w:t>
      </w:r>
      <w:r w:rsidRPr="00D974D8">
        <w:rPr>
          <w:rFonts w:ascii="宋体" w:hAnsi="宋体" w:cs="宋体" w:hint="eastAsia"/>
          <w:color w:val="000000"/>
          <w:kern w:val="2"/>
          <w:szCs w:val="24"/>
          <w:u w:val="single"/>
        </w:rPr>
        <w:t>合同》</w:t>
      </w:r>
      <w:r w:rsidRPr="00D974D8">
        <w:rPr>
          <w:rFonts w:ascii="宋体" w:hAnsi="宋体" w:cs="宋体"/>
          <w:color w:val="000000"/>
          <w:kern w:val="2"/>
          <w:szCs w:val="24"/>
        </w:rPr>
        <w:t>）》正文）</w:t>
      </w:r>
    </w:p>
    <w:p w14:paraId="253E7640" w14:textId="77777777" w:rsidR="00057300" w:rsidRPr="00D974D8" w:rsidRDefault="00057300">
      <w:pPr>
        <w:snapToGrid w:val="0"/>
        <w:spacing w:line="360" w:lineRule="auto"/>
        <w:rPr>
          <w:rFonts w:ascii="宋体" w:hAnsi="宋体" w:cs="宋体" w:hint="eastAsia"/>
          <w:color w:val="000000"/>
          <w:kern w:val="2"/>
          <w:szCs w:val="24"/>
        </w:rPr>
      </w:pPr>
    </w:p>
    <w:p w14:paraId="684B456C" w14:textId="77777777" w:rsidR="00057300" w:rsidRPr="00D974D8" w:rsidRDefault="00057300">
      <w:pPr>
        <w:snapToGrid w:val="0"/>
        <w:spacing w:line="360" w:lineRule="auto"/>
        <w:rPr>
          <w:rFonts w:ascii="宋体" w:hAnsi="宋体" w:cs="宋体" w:hint="eastAsia"/>
          <w:color w:val="000000"/>
          <w:kern w:val="2"/>
          <w:szCs w:val="24"/>
        </w:rPr>
      </w:pPr>
    </w:p>
    <w:tbl>
      <w:tblPr>
        <w:tblpPr w:leftFromText="180" w:rightFromText="180" w:vertAnchor="text" w:horzAnchor="page" w:tblpX="1612" w:tblpY="722"/>
        <w:tblOverlap w:val="never"/>
        <w:tblW w:w="9538" w:type="dxa"/>
        <w:shd w:val="clear" w:color="auto" w:fill="FFFFFF"/>
        <w:tblLook w:val="04A0" w:firstRow="1" w:lastRow="0" w:firstColumn="1" w:lastColumn="0" w:noHBand="0" w:noVBand="1"/>
      </w:tblPr>
      <w:tblGrid>
        <w:gridCol w:w="2551"/>
        <w:gridCol w:w="2328"/>
        <w:gridCol w:w="2452"/>
        <w:gridCol w:w="2207"/>
      </w:tblGrid>
      <w:tr w:rsidR="00057300" w:rsidRPr="00D974D8" w14:paraId="70EE9D90" w14:textId="77777777">
        <w:trPr>
          <w:trHeight w:val="420"/>
        </w:trPr>
        <w:tc>
          <w:tcPr>
            <w:tcW w:w="2551" w:type="dxa"/>
            <w:tcBorders>
              <w:top w:val="single" w:sz="4" w:space="0" w:color="FFFFFF"/>
              <w:left w:val="single" w:sz="4" w:space="0" w:color="FFFFFF"/>
              <w:bottom w:val="single" w:sz="4" w:space="0" w:color="FFFFFF"/>
              <w:right w:val="single" w:sz="4" w:space="0" w:color="FFFFFF"/>
            </w:tcBorders>
            <w:shd w:val="clear" w:color="auto" w:fill="FFFFFF"/>
          </w:tcPr>
          <w:p w14:paraId="2AB327B6"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发包</w:t>
            </w:r>
            <w:r w:rsidRPr="00D974D8">
              <w:rPr>
                <w:rFonts w:ascii="宋体" w:hAnsi="宋体" w:cs="宋体" w:hint="eastAsia"/>
                <w:color w:val="000000"/>
                <w:kern w:val="2"/>
                <w:szCs w:val="24"/>
              </w:rPr>
              <w:t>单位</w:t>
            </w:r>
            <w:r w:rsidRPr="00D974D8">
              <w:rPr>
                <w:rFonts w:ascii="宋体" w:hAnsi="宋体" w:cs="宋体"/>
                <w:color w:val="000000"/>
                <w:kern w:val="2"/>
                <w:szCs w:val="24"/>
              </w:rPr>
              <w:t>（甲方）：</w:t>
            </w:r>
            <w:r w:rsidRPr="00D974D8">
              <w:rPr>
                <w:rFonts w:ascii="宋体" w:hAnsi="宋体" w:cs="宋体" w:hint="eastAsia"/>
                <w:color w:val="000000"/>
                <w:kern w:val="2"/>
                <w:szCs w:val="24"/>
              </w:rPr>
              <w:t xml:space="preserve">                    </w:t>
            </w:r>
          </w:p>
          <w:p w14:paraId="3607450A" w14:textId="77777777" w:rsidR="00057300" w:rsidRPr="00D974D8" w:rsidRDefault="00057300">
            <w:pPr>
              <w:snapToGrid w:val="0"/>
              <w:spacing w:line="360" w:lineRule="auto"/>
              <w:rPr>
                <w:rFonts w:ascii="宋体" w:hAnsi="宋体" w:cs="宋体" w:hint="eastAsia"/>
                <w:color w:val="000000"/>
                <w:kern w:val="2"/>
                <w:szCs w:val="24"/>
              </w:rPr>
            </w:pPr>
          </w:p>
        </w:tc>
        <w:tc>
          <w:tcPr>
            <w:tcW w:w="2328" w:type="dxa"/>
            <w:tcBorders>
              <w:top w:val="single" w:sz="4" w:space="0" w:color="FFFFFF"/>
              <w:left w:val="single" w:sz="4" w:space="0" w:color="FFFFFF"/>
              <w:bottom w:val="single" w:sz="4" w:space="0" w:color="FFFFFF"/>
              <w:right w:val="single" w:sz="4" w:space="0" w:color="FFFFFF"/>
            </w:tcBorders>
            <w:shd w:val="clear" w:color="auto" w:fill="FFFFFF"/>
          </w:tcPr>
          <w:p w14:paraId="4FF054E4" w14:textId="77777777" w:rsidR="00057300" w:rsidRPr="00D974D8" w:rsidRDefault="00057300">
            <w:pPr>
              <w:snapToGrid w:val="0"/>
              <w:spacing w:line="360" w:lineRule="auto"/>
              <w:rPr>
                <w:rFonts w:ascii="宋体" w:hAnsi="宋体" w:cs="宋体" w:hint="eastAsia"/>
                <w:color w:val="000000"/>
                <w:kern w:val="2"/>
                <w:szCs w:val="24"/>
              </w:rPr>
            </w:pPr>
          </w:p>
        </w:tc>
        <w:tc>
          <w:tcPr>
            <w:tcW w:w="2452" w:type="dxa"/>
            <w:tcBorders>
              <w:top w:val="single" w:sz="4" w:space="0" w:color="FFFFFF"/>
              <w:left w:val="single" w:sz="4" w:space="0" w:color="FFFFFF"/>
              <w:bottom w:val="single" w:sz="4" w:space="0" w:color="FFFFFF"/>
              <w:right w:val="single" w:sz="4" w:space="0" w:color="FFFFFF"/>
            </w:tcBorders>
            <w:shd w:val="clear" w:color="auto" w:fill="FFFFFF"/>
          </w:tcPr>
          <w:p w14:paraId="51F59AE0"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承包</w:t>
            </w:r>
            <w:r w:rsidRPr="00D974D8">
              <w:rPr>
                <w:rFonts w:ascii="宋体" w:hAnsi="宋体" w:cs="宋体" w:hint="eastAsia"/>
                <w:color w:val="000000"/>
                <w:kern w:val="2"/>
                <w:szCs w:val="24"/>
              </w:rPr>
              <w:t>单位（乙方）：</w:t>
            </w:r>
          </w:p>
        </w:tc>
        <w:tc>
          <w:tcPr>
            <w:tcW w:w="2207" w:type="dxa"/>
            <w:tcBorders>
              <w:top w:val="single" w:sz="4" w:space="0" w:color="FFFFFF"/>
              <w:left w:val="single" w:sz="4" w:space="0" w:color="FFFFFF"/>
              <w:bottom w:val="single" w:sz="4" w:space="0" w:color="FFFFFF"/>
              <w:right w:val="single" w:sz="4" w:space="0" w:color="FFFFFF"/>
            </w:tcBorders>
            <w:shd w:val="clear" w:color="auto" w:fill="FFFFFF"/>
          </w:tcPr>
          <w:p w14:paraId="56435A5E" w14:textId="77777777" w:rsidR="00057300" w:rsidRPr="00D974D8" w:rsidRDefault="00057300">
            <w:pPr>
              <w:snapToGrid w:val="0"/>
              <w:spacing w:line="360" w:lineRule="auto"/>
              <w:rPr>
                <w:rFonts w:ascii="宋体" w:hAnsi="宋体" w:cs="宋体" w:hint="eastAsia"/>
                <w:color w:val="000000"/>
                <w:kern w:val="2"/>
                <w:szCs w:val="24"/>
              </w:rPr>
            </w:pPr>
          </w:p>
        </w:tc>
      </w:tr>
      <w:tr w:rsidR="00057300" w:rsidRPr="00D974D8" w14:paraId="53EE9CF3" w14:textId="77777777">
        <w:trPr>
          <w:trHeight w:val="433"/>
        </w:trPr>
        <w:tc>
          <w:tcPr>
            <w:tcW w:w="2551" w:type="dxa"/>
            <w:tcBorders>
              <w:top w:val="single" w:sz="4" w:space="0" w:color="FFFFFF"/>
              <w:left w:val="single" w:sz="4" w:space="0" w:color="FFFFFF"/>
              <w:bottom w:val="single" w:sz="4" w:space="0" w:color="FFFFFF"/>
              <w:right w:val="single" w:sz="4" w:space="0" w:color="FFFFFF"/>
            </w:tcBorders>
            <w:shd w:val="clear" w:color="auto" w:fill="FFFFFF"/>
          </w:tcPr>
          <w:p w14:paraId="0D1FA037"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签订日期：</w:t>
            </w:r>
          </w:p>
        </w:tc>
        <w:tc>
          <w:tcPr>
            <w:tcW w:w="2328" w:type="dxa"/>
            <w:tcBorders>
              <w:top w:val="single" w:sz="4" w:space="0" w:color="FFFFFF"/>
              <w:left w:val="single" w:sz="4" w:space="0" w:color="FFFFFF"/>
              <w:bottom w:val="single" w:sz="4" w:space="0" w:color="FFFFFF"/>
              <w:right w:val="single" w:sz="4" w:space="0" w:color="FFFFFF"/>
            </w:tcBorders>
            <w:shd w:val="clear" w:color="auto" w:fill="FFFFFF"/>
          </w:tcPr>
          <w:p w14:paraId="11521E0C" w14:textId="77777777" w:rsidR="00057300" w:rsidRPr="00D974D8" w:rsidRDefault="00057300">
            <w:pPr>
              <w:snapToGrid w:val="0"/>
              <w:spacing w:line="360" w:lineRule="auto"/>
              <w:rPr>
                <w:rFonts w:ascii="宋体" w:hAnsi="宋体" w:cs="宋体" w:hint="eastAsia"/>
                <w:color w:val="000000"/>
                <w:kern w:val="2"/>
                <w:szCs w:val="24"/>
              </w:rPr>
            </w:pPr>
          </w:p>
        </w:tc>
        <w:tc>
          <w:tcPr>
            <w:tcW w:w="2452" w:type="dxa"/>
            <w:tcBorders>
              <w:top w:val="single" w:sz="4" w:space="0" w:color="FFFFFF"/>
              <w:left w:val="single" w:sz="4" w:space="0" w:color="FFFFFF"/>
              <w:bottom w:val="single" w:sz="4" w:space="0" w:color="FFFFFF"/>
              <w:right w:val="single" w:sz="4" w:space="0" w:color="FFFFFF"/>
            </w:tcBorders>
            <w:shd w:val="clear" w:color="auto" w:fill="FFFFFF"/>
          </w:tcPr>
          <w:p w14:paraId="16577174" w14:textId="77777777" w:rsidR="00057300" w:rsidRPr="00D974D8" w:rsidRDefault="00000000">
            <w:pPr>
              <w:snapToGrid w:val="0"/>
              <w:spacing w:line="360" w:lineRule="auto"/>
              <w:rPr>
                <w:rFonts w:ascii="宋体" w:hAnsi="宋体" w:cs="宋体" w:hint="eastAsia"/>
                <w:color w:val="000000"/>
                <w:kern w:val="2"/>
                <w:szCs w:val="24"/>
              </w:rPr>
            </w:pPr>
            <w:r w:rsidRPr="00D974D8">
              <w:rPr>
                <w:rFonts w:ascii="宋体" w:hAnsi="宋体" w:cs="宋体"/>
                <w:color w:val="000000"/>
                <w:kern w:val="2"/>
                <w:szCs w:val="24"/>
              </w:rPr>
              <w:t>签订日期：</w:t>
            </w:r>
          </w:p>
        </w:tc>
        <w:tc>
          <w:tcPr>
            <w:tcW w:w="2207" w:type="dxa"/>
            <w:tcBorders>
              <w:top w:val="single" w:sz="4" w:space="0" w:color="FFFFFF"/>
              <w:left w:val="single" w:sz="4" w:space="0" w:color="FFFFFF"/>
              <w:bottom w:val="single" w:sz="4" w:space="0" w:color="FFFFFF"/>
              <w:right w:val="single" w:sz="4" w:space="0" w:color="FFFFFF"/>
            </w:tcBorders>
            <w:shd w:val="clear" w:color="auto" w:fill="FFFFFF"/>
          </w:tcPr>
          <w:p w14:paraId="33A8205F" w14:textId="77777777" w:rsidR="00057300" w:rsidRPr="00D974D8" w:rsidRDefault="00057300">
            <w:pPr>
              <w:snapToGrid w:val="0"/>
              <w:spacing w:line="360" w:lineRule="auto"/>
              <w:rPr>
                <w:rFonts w:ascii="宋体" w:hAnsi="宋体" w:cs="宋体" w:hint="eastAsia"/>
                <w:color w:val="000000"/>
                <w:kern w:val="2"/>
                <w:szCs w:val="24"/>
              </w:rPr>
            </w:pPr>
          </w:p>
        </w:tc>
      </w:tr>
    </w:tbl>
    <w:p w14:paraId="0407F836" w14:textId="77777777" w:rsidR="00057300" w:rsidRPr="00D974D8" w:rsidRDefault="00057300">
      <w:pPr>
        <w:keepNext/>
        <w:keepLines/>
        <w:spacing w:line="360" w:lineRule="auto"/>
        <w:jc w:val="left"/>
        <w:rPr>
          <w:rFonts w:ascii="宋体" w:hAnsi="宋体" w:cs="宋体" w:hint="eastAsia"/>
          <w:sz w:val="22"/>
          <w:szCs w:val="18"/>
        </w:rPr>
      </w:pPr>
    </w:p>
    <w:p w14:paraId="40C9F29A" w14:textId="77777777" w:rsidR="00057300" w:rsidRPr="00D974D8" w:rsidRDefault="00057300">
      <w:pPr>
        <w:keepNext/>
        <w:keepLines/>
        <w:spacing w:line="360" w:lineRule="auto"/>
        <w:jc w:val="left"/>
        <w:rPr>
          <w:rFonts w:ascii="宋体" w:hAnsi="宋体" w:cs="宋体" w:hint="eastAsia"/>
        </w:rPr>
        <w:sectPr w:rsidR="00057300" w:rsidRPr="00D974D8">
          <w:type w:val="continuous"/>
          <w:pgSz w:w="11906" w:h="16838"/>
          <w:pgMar w:top="1440" w:right="1797" w:bottom="1440" w:left="1797" w:header="851" w:footer="992" w:gutter="0"/>
          <w:cols w:space="425"/>
          <w:docGrid w:type="linesAndChars" w:linePitch="312"/>
        </w:sectPr>
      </w:pPr>
    </w:p>
    <w:p w14:paraId="10EA6625" w14:textId="77777777" w:rsidR="00057300" w:rsidRPr="00D974D8" w:rsidRDefault="00057300">
      <w:pPr>
        <w:pStyle w:val="af6"/>
        <w:keepNext/>
        <w:keepLines/>
        <w:tabs>
          <w:tab w:val="left" w:pos="6284"/>
        </w:tabs>
        <w:snapToGrid w:val="0"/>
        <w:spacing w:after="0" w:line="360" w:lineRule="auto"/>
        <w:ind w:firstLineChars="0" w:firstLine="0"/>
        <w:rPr>
          <w:rFonts w:ascii="宋体" w:hAnsi="宋体" w:cs="Arial" w:hint="eastAsia"/>
          <w:sz w:val="21"/>
          <w:szCs w:val="21"/>
        </w:rPr>
      </w:pPr>
    </w:p>
    <w:p w14:paraId="27BBE276" w14:textId="77777777" w:rsidR="00057300" w:rsidRPr="00D974D8" w:rsidRDefault="00000000">
      <w:pPr>
        <w:overflowPunct/>
        <w:autoSpaceDE/>
        <w:autoSpaceDN/>
        <w:adjustRightInd/>
        <w:spacing w:line="360" w:lineRule="auto"/>
        <w:jc w:val="left"/>
        <w:textAlignment w:val="auto"/>
        <w:rPr>
          <w:rFonts w:ascii="宋体" w:hAnsi="宋体" w:cs="Arial" w:hint="eastAsia"/>
          <w:sz w:val="21"/>
          <w:szCs w:val="21"/>
        </w:rPr>
      </w:pPr>
      <w:r w:rsidRPr="00D974D8">
        <w:rPr>
          <w:rFonts w:ascii="宋体" w:hAnsi="宋体" w:cs="Arial" w:hint="eastAsia"/>
          <w:sz w:val="21"/>
          <w:szCs w:val="21"/>
        </w:rPr>
        <w:br w:type="page"/>
      </w:r>
    </w:p>
    <w:p w14:paraId="5C826C03" w14:textId="77777777" w:rsidR="00057300" w:rsidRPr="00D974D8" w:rsidRDefault="00000000">
      <w:pPr>
        <w:keepNext/>
        <w:keepLines/>
        <w:tabs>
          <w:tab w:val="left" w:pos="6284"/>
        </w:tabs>
        <w:snapToGrid w:val="0"/>
        <w:spacing w:line="360" w:lineRule="auto"/>
        <w:jc w:val="left"/>
        <w:rPr>
          <w:rFonts w:ascii="宋体" w:hAnsi="宋体" w:cs="Arial" w:hint="eastAsia"/>
          <w:b/>
          <w:bCs/>
          <w:sz w:val="21"/>
          <w:szCs w:val="21"/>
        </w:rPr>
      </w:pPr>
      <w:r w:rsidRPr="00D974D8">
        <w:rPr>
          <w:rFonts w:ascii="宋体" w:hAnsi="宋体" w:cs="Arial" w:hint="eastAsia"/>
          <w:b/>
          <w:bCs/>
          <w:sz w:val="21"/>
          <w:szCs w:val="21"/>
        </w:rPr>
        <w:lastRenderedPageBreak/>
        <w:t>附件8:《2026年度安全生产目标责任书》</w:t>
      </w:r>
    </w:p>
    <w:p w14:paraId="505642AF" w14:textId="77777777" w:rsidR="00057300" w:rsidRPr="00D974D8" w:rsidRDefault="00000000">
      <w:pPr>
        <w:pStyle w:val="a7"/>
        <w:spacing w:line="360" w:lineRule="auto"/>
        <w:ind w:left="480"/>
        <w:jc w:val="center"/>
        <w:rPr>
          <w:rFonts w:ascii="宋体" w:eastAsia="宋体" w:hAnsi="宋体" w:hint="eastAsia"/>
          <w:b/>
          <w:bCs/>
        </w:rPr>
      </w:pPr>
      <w:r w:rsidRPr="00D974D8">
        <w:rPr>
          <w:rFonts w:ascii="宋体" w:eastAsia="宋体" w:hAnsi="宋体" w:cs="宋体" w:hint="eastAsia"/>
          <w:b/>
          <w:bCs/>
          <w:color w:val="000000"/>
        </w:rPr>
        <w:t>2026年度安全生产目标责任书</w:t>
      </w:r>
    </w:p>
    <w:p w14:paraId="18491D87" w14:textId="77777777" w:rsidR="00057300" w:rsidRPr="00D974D8" w:rsidRDefault="00057300">
      <w:pPr>
        <w:snapToGrid w:val="0"/>
        <w:spacing w:line="360" w:lineRule="auto"/>
        <w:jc w:val="center"/>
        <w:rPr>
          <w:rFonts w:ascii="宋体" w:hAnsi="宋体" w:cs="宋体" w:hint="eastAsia"/>
          <w:color w:val="000000"/>
          <w:kern w:val="2"/>
          <w:szCs w:val="24"/>
        </w:rPr>
      </w:pPr>
    </w:p>
    <w:p w14:paraId="47FE7160" w14:textId="77777777" w:rsidR="00057300" w:rsidRPr="00D974D8" w:rsidRDefault="00000000">
      <w:pPr>
        <w:snapToGrid w:val="0"/>
        <w:spacing w:line="360" w:lineRule="auto"/>
        <w:rPr>
          <w:rFonts w:ascii="宋体" w:hAnsi="宋体" w:cs="宋体" w:hint="eastAsia"/>
          <w:b/>
          <w:bCs/>
          <w:color w:val="000000"/>
          <w:kern w:val="2"/>
          <w:szCs w:val="24"/>
        </w:rPr>
      </w:pPr>
      <w:r w:rsidRPr="00D974D8">
        <w:rPr>
          <w:rFonts w:ascii="宋体" w:hAnsi="宋体" w:cs="宋体"/>
          <w:b/>
          <w:bCs/>
          <w:color w:val="000000"/>
          <w:kern w:val="2"/>
          <w:szCs w:val="24"/>
        </w:rPr>
        <w:t>甲方</w:t>
      </w:r>
      <w:r w:rsidRPr="00D974D8">
        <w:rPr>
          <w:rFonts w:ascii="宋体" w:hAnsi="宋体" w:cs="宋体" w:hint="eastAsia"/>
          <w:b/>
          <w:bCs/>
          <w:color w:val="000000"/>
          <w:kern w:val="2"/>
          <w:szCs w:val="24"/>
        </w:rPr>
        <w:t>单位：</w:t>
      </w:r>
      <w:r w:rsidRPr="00D974D8">
        <w:rPr>
          <w:rFonts w:ascii="宋体" w:hAnsi="宋体" w:cs="宋体"/>
          <w:color w:val="000000"/>
          <w:kern w:val="2"/>
          <w:szCs w:val="24"/>
          <w:u w:val="single"/>
        </w:rPr>
        <w:t>广州城投智奥发展有限公司空港博览中心分公司</w:t>
      </w:r>
    </w:p>
    <w:p w14:paraId="07504599" w14:textId="77777777" w:rsidR="00057300" w:rsidRPr="00D974D8" w:rsidRDefault="00000000">
      <w:pPr>
        <w:pStyle w:val="a7"/>
        <w:spacing w:line="360" w:lineRule="auto"/>
        <w:ind w:leftChars="0" w:left="0"/>
        <w:jc w:val="left"/>
        <w:rPr>
          <w:rFonts w:ascii="宋体" w:eastAsia="宋体" w:hAnsi="宋体" w:hint="eastAsia"/>
          <w:b/>
          <w:bCs/>
          <w:u w:val="single"/>
        </w:rPr>
      </w:pPr>
      <w:r w:rsidRPr="00D974D8">
        <w:rPr>
          <w:rFonts w:ascii="宋体" w:eastAsia="宋体" w:hAnsi="宋体" w:cs="宋体" w:hint="eastAsia"/>
          <w:b/>
          <w:bCs/>
          <w:color w:val="000000"/>
        </w:rPr>
        <w:t>乙方单位</w:t>
      </w:r>
      <w:r w:rsidRPr="00D974D8">
        <w:rPr>
          <w:rFonts w:ascii="宋体" w:eastAsia="宋体" w:hAnsi="宋体" w:hint="eastAsia"/>
          <w:b/>
          <w:bCs/>
          <w:u w:val="single"/>
        </w:rPr>
        <w:t xml:space="preserve">：                            </w:t>
      </w:r>
    </w:p>
    <w:p w14:paraId="2D8AAA44" w14:textId="77777777" w:rsidR="00057300" w:rsidRPr="00D974D8" w:rsidRDefault="00057300">
      <w:pPr>
        <w:snapToGrid w:val="0"/>
        <w:spacing w:line="360" w:lineRule="auto"/>
        <w:rPr>
          <w:rFonts w:ascii="宋体" w:hAnsi="宋体" w:cs="宋体" w:hint="eastAsia"/>
          <w:color w:val="000000"/>
          <w:kern w:val="2"/>
          <w:szCs w:val="24"/>
        </w:rPr>
      </w:pPr>
    </w:p>
    <w:p w14:paraId="3BB2C892" w14:textId="77777777" w:rsidR="00057300" w:rsidRPr="00D974D8" w:rsidRDefault="00000000">
      <w:pPr>
        <w:spacing w:line="360" w:lineRule="auto"/>
        <w:ind w:firstLine="600"/>
        <w:rPr>
          <w:rFonts w:ascii="宋体" w:hAnsi="宋体" w:cs="宋体" w:hint="eastAsia"/>
          <w:color w:val="000000"/>
          <w:kern w:val="2"/>
          <w:szCs w:val="24"/>
        </w:rPr>
      </w:pPr>
      <w:r w:rsidRPr="00D974D8">
        <w:rPr>
          <w:rFonts w:ascii="宋体" w:hAnsi="宋体" w:cs="宋体"/>
          <w:color w:val="000000"/>
          <w:kern w:val="2"/>
          <w:szCs w:val="24"/>
        </w:rPr>
        <w:t>为进一步加强广州城投智奥发展有限公司空港博览中心分公司的生产安全监管和安全生产工作的组织领导，全面落实企业安全生产主体责任，预防安全生产事故发生，保障客户、员工人身财产和</w:t>
      </w:r>
      <w:r w:rsidRPr="00D974D8">
        <w:rPr>
          <w:rFonts w:ascii="宋体" w:hAnsi="宋体" w:cs="宋体" w:hint="eastAsia"/>
          <w:color w:val="000000"/>
          <w:kern w:val="2"/>
          <w:szCs w:val="24"/>
        </w:rPr>
        <w:t>企业</w:t>
      </w:r>
      <w:r w:rsidRPr="00D974D8">
        <w:rPr>
          <w:rFonts w:ascii="宋体" w:hAnsi="宋体" w:cs="宋体"/>
          <w:color w:val="000000"/>
          <w:kern w:val="2"/>
          <w:szCs w:val="24"/>
        </w:rPr>
        <w:t>财产安全</w:t>
      </w:r>
      <w:r w:rsidRPr="00D974D8">
        <w:rPr>
          <w:rFonts w:ascii="宋体" w:hAnsi="宋体" w:cs="宋体" w:hint="eastAsia"/>
          <w:color w:val="000000"/>
          <w:kern w:val="2"/>
          <w:szCs w:val="24"/>
        </w:rPr>
        <w:t>，</w:t>
      </w:r>
      <w:r w:rsidRPr="00D974D8">
        <w:rPr>
          <w:rFonts w:ascii="宋体" w:hAnsi="宋体" w:cs="宋体"/>
          <w:color w:val="000000"/>
          <w:kern w:val="2"/>
          <w:szCs w:val="24"/>
        </w:rPr>
        <w:t>明确</w:t>
      </w:r>
      <w:r w:rsidRPr="00D974D8">
        <w:rPr>
          <w:rFonts w:ascii="宋体" w:hAnsi="宋体" w:cs="宋体" w:hint="eastAsia"/>
          <w:color w:val="000000"/>
          <w:kern w:val="2"/>
          <w:szCs w:val="24"/>
        </w:rPr>
        <w:t>甲乙</w:t>
      </w:r>
      <w:r w:rsidRPr="00D974D8">
        <w:rPr>
          <w:rFonts w:ascii="宋体" w:hAnsi="宋体" w:cs="宋体"/>
          <w:color w:val="000000"/>
          <w:kern w:val="2"/>
          <w:szCs w:val="24"/>
        </w:rPr>
        <w:t>双方单位安全生产管理职责，贯彻“安全第一、预防为主”的安全生产原则，根据《中华人民共和国安全生产法》</w:t>
      </w:r>
      <w:r w:rsidRPr="00D974D8">
        <w:rPr>
          <w:rFonts w:ascii="宋体" w:hAnsi="宋体" w:cs="宋体" w:hint="eastAsia"/>
          <w:color w:val="000000"/>
          <w:kern w:val="2"/>
          <w:szCs w:val="24"/>
        </w:rPr>
        <w:t>《中华人民共和国消防法》</w:t>
      </w:r>
      <w:r w:rsidRPr="00D974D8">
        <w:rPr>
          <w:rFonts w:ascii="宋体" w:hAnsi="宋体" w:cs="宋体"/>
          <w:color w:val="000000"/>
          <w:kern w:val="2"/>
          <w:szCs w:val="24"/>
        </w:rPr>
        <w:t>《机关、团体、企业、 事业单位消防安全管理规定》《企业安全生产责任体系五落实五到位规定》《广东省消防安全重点单位管理规定》《广东省安全生产条例》</w:t>
      </w:r>
      <w:r w:rsidRPr="00D974D8">
        <w:rPr>
          <w:rFonts w:ascii="宋体" w:hAnsi="宋体" w:cs="宋体" w:hint="eastAsia"/>
          <w:color w:val="000000"/>
          <w:kern w:val="2"/>
          <w:szCs w:val="24"/>
        </w:rPr>
        <w:t>等及甲方单位安全生产管理有关规定，特与乙方单位签订《 2026年度安全生产目标责任书》如下：</w:t>
      </w:r>
    </w:p>
    <w:p w14:paraId="54C56905" w14:textId="77777777" w:rsidR="00057300" w:rsidRPr="00D974D8" w:rsidRDefault="00000000">
      <w:pPr>
        <w:spacing w:line="360" w:lineRule="auto"/>
        <w:ind w:firstLine="600"/>
        <w:rPr>
          <w:rFonts w:ascii="宋体" w:hAnsi="宋体" w:cs="宋体" w:hint="eastAsia"/>
          <w:color w:val="000000"/>
          <w:kern w:val="2"/>
          <w:szCs w:val="24"/>
        </w:rPr>
      </w:pPr>
      <w:r w:rsidRPr="00D974D8">
        <w:rPr>
          <w:rFonts w:ascii="宋体" w:hAnsi="宋体" w:cs="宋体" w:hint="eastAsia"/>
          <w:color w:val="000000"/>
          <w:kern w:val="2"/>
          <w:szCs w:val="24"/>
        </w:rPr>
        <w:t xml:space="preserve"> </w:t>
      </w:r>
    </w:p>
    <w:p w14:paraId="345AD8CE" w14:textId="77777777" w:rsidR="00057300" w:rsidRPr="00D974D8" w:rsidRDefault="00000000">
      <w:pPr>
        <w:widowControl w:val="0"/>
        <w:numPr>
          <w:ilvl w:val="0"/>
          <w:numId w:val="36"/>
        </w:numPr>
        <w:overflowPunct/>
        <w:autoSpaceDE/>
        <w:autoSpaceDN/>
        <w:adjustRightInd/>
        <w:spacing w:line="360" w:lineRule="auto"/>
        <w:textAlignment w:val="auto"/>
        <w:rPr>
          <w:rFonts w:ascii="宋体" w:hAnsi="宋体" w:cs="宋体" w:hint="eastAsia"/>
          <w:color w:val="000000"/>
          <w:kern w:val="2"/>
          <w:szCs w:val="24"/>
        </w:rPr>
      </w:pPr>
      <w:r w:rsidRPr="00D974D8">
        <w:rPr>
          <w:rFonts w:ascii="宋体" w:hAnsi="宋体" w:cs="宋体" w:hint="eastAsia"/>
          <w:b/>
          <w:bCs/>
          <w:color w:val="000000"/>
          <w:kern w:val="2"/>
          <w:szCs w:val="24"/>
        </w:rPr>
        <w:t>我单位</w:t>
      </w:r>
      <w:r w:rsidRPr="00D974D8">
        <w:rPr>
          <w:rFonts w:ascii="宋体" w:hAnsi="宋体" w:cs="宋体" w:hint="eastAsia"/>
          <w:b/>
          <w:bCs/>
          <w:color w:val="000000"/>
          <w:kern w:val="2"/>
          <w:szCs w:val="24"/>
          <w:u w:val="single"/>
        </w:rPr>
        <w:t xml:space="preserve">                           </w:t>
      </w:r>
      <w:r w:rsidRPr="00D974D8">
        <w:rPr>
          <w:rFonts w:ascii="宋体" w:hAnsi="宋体" w:cs="宋体" w:hint="eastAsia"/>
          <w:b/>
          <w:bCs/>
          <w:color w:val="000000"/>
          <w:kern w:val="2"/>
          <w:szCs w:val="24"/>
        </w:rPr>
        <w:t>现委派</w:t>
      </w:r>
      <w:r w:rsidRPr="00D974D8">
        <w:rPr>
          <w:rFonts w:ascii="宋体" w:hAnsi="宋体" w:cs="宋体" w:hint="eastAsia"/>
          <w:b/>
          <w:bCs/>
          <w:color w:val="000000"/>
          <w:kern w:val="2"/>
          <w:szCs w:val="24"/>
          <w:u w:val="single"/>
        </w:rPr>
        <w:t xml:space="preserve">            </w:t>
      </w:r>
      <w:r w:rsidRPr="00D974D8">
        <w:rPr>
          <w:rFonts w:ascii="宋体" w:hAnsi="宋体" w:cs="宋体" w:hint="eastAsia"/>
          <w:b/>
          <w:bCs/>
          <w:color w:val="000000"/>
          <w:kern w:val="2"/>
          <w:szCs w:val="24"/>
        </w:rPr>
        <w:t>同志为驻场</w:t>
      </w:r>
      <w:r w:rsidRPr="00D974D8">
        <w:rPr>
          <w:rFonts w:ascii="宋体" w:hAnsi="宋体" w:cs="宋体"/>
          <w:b/>
          <w:bCs/>
          <w:color w:val="000000"/>
          <w:kern w:val="2"/>
          <w:szCs w:val="24"/>
        </w:rPr>
        <w:t>广州城投智奥发展有限公司空港博览中心分公司</w:t>
      </w:r>
      <w:r w:rsidRPr="00D974D8">
        <w:rPr>
          <w:rFonts w:ascii="宋体" w:hAnsi="宋体" w:cs="宋体" w:hint="eastAsia"/>
          <w:b/>
          <w:bCs/>
          <w:color w:val="000000"/>
          <w:kern w:val="2"/>
          <w:szCs w:val="24"/>
        </w:rPr>
        <w:t>现场安全生产及管理第一负责人</w:t>
      </w:r>
      <w:r w:rsidRPr="00D974D8">
        <w:rPr>
          <w:rFonts w:ascii="宋体" w:hAnsi="宋体" w:cs="宋体" w:hint="eastAsia"/>
          <w:color w:val="000000"/>
          <w:kern w:val="2"/>
          <w:szCs w:val="24"/>
        </w:rPr>
        <w:t>。</w:t>
      </w:r>
    </w:p>
    <w:p w14:paraId="1C3C3792" w14:textId="77777777" w:rsidR="00057300" w:rsidRPr="00D974D8" w:rsidRDefault="00000000">
      <w:pPr>
        <w:pStyle w:val="23"/>
        <w:spacing w:line="360" w:lineRule="auto"/>
        <w:ind w:leftChars="0" w:left="0"/>
        <w:rPr>
          <w:rFonts w:ascii="宋体" w:eastAsia="宋体" w:hAnsi="宋体" w:cs="宋体" w:hint="eastAsia"/>
          <w:b/>
          <w:bCs/>
          <w:color w:val="000000"/>
          <w:kern w:val="2"/>
        </w:rPr>
      </w:pPr>
      <w:r w:rsidRPr="00D974D8">
        <w:rPr>
          <w:rFonts w:ascii="宋体" w:eastAsia="宋体" w:hAnsi="宋体" w:cs="宋体" w:hint="eastAsia"/>
          <w:b/>
          <w:bCs/>
          <w:color w:val="000000"/>
          <w:kern w:val="2"/>
        </w:rPr>
        <w:t>二、我单位驻场安全生产第一责任人对驻场在</w:t>
      </w:r>
      <w:r w:rsidRPr="00D974D8">
        <w:rPr>
          <w:rFonts w:ascii="宋体" w:eastAsia="宋体" w:hAnsi="宋体" w:cs="宋体"/>
          <w:b/>
          <w:bCs/>
          <w:color w:val="000000"/>
          <w:kern w:val="2"/>
        </w:rPr>
        <w:t>广州城投智奥发展有限公司空港博览中心分公司</w:t>
      </w:r>
      <w:r w:rsidRPr="00D974D8">
        <w:rPr>
          <w:rFonts w:ascii="宋体" w:eastAsia="宋体" w:hAnsi="宋体" w:cs="宋体" w:hint="eastAsia"/>
          <w:b/>
          <w:bCs/>
          <w:color w:val="000000"/>
          <w:kern w:val="2"/>
        </w:rPr>
        <w:t>的物资及人员安全生产全面负责，主要职责：</w:t>
      </w:r>
    </w:p>
    <w:p w14:paraId="4D2CA29F"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1、配合贯彻执行国家、当地政府有关安全生产的法律、法规、条例，以及甲方单位的各项安全管理规章制度；</w:t>
      </w:r>
    </w:p>
    <w:p w14:paraId="44678BA6"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2、建立健全在乙方单位驻场期间安全生产管理责任制和安全生产责任追究制度，层层签订安全责任书；组织完善和实施甲方单位的各项安全生产操作规程、安全培训教育制度、安全生产检查制度、安全奖惩制度等规章制度；</w:t>
      </w:r>
    </w:p>
    <w:p w14:paraId="536529A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3、服从甲方单位的安全生产管理机构（安全生产管理机构）的监督管理，并明确在甲方单位驻场服务的各级人员的安全职责；</w:t>
      </w:r>
    </w:p>
    <w:p w14:paraId="6AFB0CE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4、乙方单位承接服务的生产、经营的特点，确保制定并实施安全生产工作计划，保障安全投入；</w:t>
      </w:r>
    </w:p>
    <w:p w14:paraId="3C2A1C8F"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lastRenderedPageBreak/>
        <w:t>5、乙方单位承接服务的生产设备、工作场所等符合有关安全生产法律、法规、规章的规定和安全技术规范要求，严格按要求对生产设备进行经常性维护、保养和检测并作好记录；为员工提供必要的劳动保护用品；</w:t>
      </w:r>
    </w:p>
    <w:p w14:paraId="36966780"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6、乙方单位按承接经营服务的实际情况，每月参加甲方单位的安全生产工作会议，解决生产经营中存在的安全问题，针对安全隐患制定切实可行的整改措施并给予消除；定期参加安全生产大检查，形成完整的检查记录，对检查中发现的问题立即采取措施解决；定期参加各项安全宣传教育活动；定期组织员工安全培训，保证从业人员具备必要的安全生产知识，熟悉有关安全生产规章制度和安全操作规程，掌握所从事工作岗位的安全操作技能；</w:t>
      </w:r>
    </w:p>
    <w:p w14:paraId="430D7344"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7、甲方安全生产管理机构是甲方单位的重大事故应急处理机构，负责组织执行安全事故应急预案，乙方单位进场前所有工作人员参加安全培训、定期参加培训和应急演练活动；</w:t>
      </w:r>
    </w:p>
    <w:p w14:paraId="760BC267"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8、当发生安全事故时，乙方单位采取积极有效措施及时组织抢救处理，防止事故扩大；严格按照“四不放过”原则（事故原因未查清不放过、事故责任未追究不放过、肇事人员未受到教育不放过、防范措施未落实不放过）进行事故处理工作，并按《安全生产管理规定》要求及时报告；</w:t>
      </w:r>
    </w:p>
    <w:p w14:paraId="3C2DED4B"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9、积极配合和接受当地政府有关部门、甲方单位开展的安全生产监督检查；</w:t>
      </w:r>
    </w:p>
    <w:p w14:paraId="48F52419"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10、自觉履行法律、法规以及甲方单位规定的其它关于安全生产的工作职责。</w:t>
      </w:r>
    </w:p>
    <w:p w14:paraId="7F76A25A" w14:textId="77777777" w:rsidR="00057300" w:rsidRPr="00D974D8" w:rsidRDefault="00000000">
      <w:pPr>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三、2026年进入甲方单位安全生产考核指标</w:t>
      </w:r>
    </w:p>
    <w:p w14:paraId="053F5DA5" w14:textId="77777777" w:rsidR="00057300" w:rsidRPr="00D974D8" w:rsidRDefault="00000000">
      <w:pPr>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（一）重要考核指标</w:t>
      </w:r>
    </w:p>
    <w:p w14:paraId="6AF83BA9" w14:textId="77777777" w:rsidR="00057300" w:rsidRPr="00D974D8" w:rsidRDefault="00000000">
      <w:pPr>
        <w:spacing w:line="360" w:lineRule="auto"/>
        <w:ind w:firstLineChars="200" w:firstLine="482"/>
        <w:rPr>
          <w:rFonts w:ascii="宋体" w:hAnsi="宋体" w:cs="宋体" w:hint="eastAsia"/>
          <w:b/>
          <w:szCs w:val="24"/>
        </w:rPr>
      </w:pPr>
      <w:r w:rsidRPr="00D974D8">
        <w:rPr>
          <w:rFonts w:ascii="宋体" w:hAnsi="宋体" w:cs="宋体" w:hint="eastAsia"/>
          <w:b/>
          <w:szCs w:val="24"/>
        </w:rPr>
        <w:t>七个为零：</w:t>
      </w:r>
    </w:p>
    <w:p w14:paraId="5015AF7D"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（1）因工死亡责任事故为零；</w:t>
      </w:r>
    </w:p>
    <w:p w14:paraId="6AFA3A3B"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（2）因工重伤责任事故为零；</w:t>
      </w:r>
    </w:p>
    <w:p w14:paraId="1C98D1E3"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（3）重大火灾及爆炸责任事故为零；</w:t>
      </w:r>
    </w:p>
    <w:p w14:paraId="2DB8AD09"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（4）职业病</w:t>
      </w:r>
      <w:r w:rsidRPr="00D974D8">
        <w:rPr>
          <w:rFonts w:ascii="宋体" w:hAnsi="宋体" w:cs="宋体"/>
          <w:color w:val="000000"/>
          <w:kern w:val="2"/>
          <w:szCs w:val="24"/>
        </w:rPr>
        <w:t>危害事故</w:t>
      </w:r>
      <w:r w:rsidRPr="00D974D8">
        <w:rPr>
          <w:rFonts w:ascii="宋体" w:hAnsi="宋体" w:cs="宋体" w:hint="eastAsia"/>
          <w:color w:val="000000"/>
          <w:kern w:val="2"/>
          <w:szCs w:val="24"/>
        </w:rPr>
        <w:t>、发生人次为零；</w:t>
      </w:r>
    </w:p>
    <w:p w14:paraId="20D2F54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（5）重大、较大设备责任事故为零；</w:t>
      </w:r>
    </w:p>
    <w:p w14:paraId="5817A749"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（6）环境污染事故为零；</w:t>
      </w:r>
    </w:p>
    <w:p w14:paraId="1E799235"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（7）交通死亡全责事故为零。</w:t>
      </w:r>
    </w:p>
    <w:p w14:paraId="38EACA4E"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b/>
          <w:szCs w:val="24"/>
        </w:rPr>
        <w:t>六个达标：</w:t>
      </w:r>
    </w:p>
    <w:p w14:paraId="225FDE04"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lastRenderedPageBreak/>
        <w:t>（1）</w:t>
      </w:r>
      <w:r w:rsidRPr="00D974D8">
        <w:rPr>
          <w:rFonts w:ascii="宋体" w:hAnsi="宋体" w:cs="宋体"/>
          <w:color w:val="000000"/>
          <w:kern w:val="2"/>
          <w:szCs w:val="24"/>
        </w:rPr>
        <w:t>员工三级安全教育、职业卫生、应急救援、</w:t>
      </w:r>
      <w:r w:rsidRPr="00D974D8">
        <w:rPr>
          <w:rFonts w:ascii="宋体" w:hAnsi="宋体" w:cs="宋体" w:hint="eastAsia"/>
          <w:color w:val="000000"/>
          <w:kern w:val="2"/>
          <w:szCs w:val="24"/>
        </w:rPr>
        <w:t>员工安全</w:t>
      </w:r>
      <w:r w:rsidRPr="00D974D8">
        <w:rPr>
          <w:rFonts w:ascii="宋体" w:hAnsi="宋体" w:cs="宋体"/>
          <w:color w:val="000000"/>
          <w:kern w:val="2"/>
          <w:szCs w:val="24"/>
        </w:rPr>
        <w:t>培训率为100%；</w:t>
      </w:r>
    </w:p>
    <w:p w14:paraId="52D50476"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（2）</w:t>
      </w:r>
      <w:r w:rsidRPr="00D974D8">
        <w:rPr>
          <w:rFonts w:ascii="宋体" w:hAnsi="宋体" w:cs="宋体"/>
          <w:color w:val="000000"/>
          <w:kern w:val="2"/>
          <w:szCs w:val="24"/>
        </w:rPr>
        <w:t>特种作业人员持证上岗率、特种设备作业人员持证上岗率、安全管理人员持证率100%</w:t>
      </w:r>
      <w:r w:rsidRPr="00D974D8">
        <w:rPr>
          <w:rFonts w:ascii="宋体" w:hAnsi="宋体" w:cs="宋体" w:hint="eastAsia"/>
          <w:color w:val="000000"/>
          <w:kern w:val="2"/>
          <w:szCs w:val="24"/>
        </w:rPr>
        <w:t>；</w:t>
      </w:r>
    </w:p>
    <w:p w14:paraId="511907DF"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（3）</w:t>
      </w:r>
      <w:r w:rsidRPr="00D974D8">
        <w:rPr>
          <w:rFonts w:ascii="宋体" w:hAnsi="宋体" w:cs="宋体"/>
          <w:color w:val="000000"/>
          <w:kern w:val="2"/>
          <w:szCs w:val="24"/>
        </w:rPr>
        <w:t>工作场所危害因素</w:t>
      </w:r>
      <w:r w:rsidRPr="00D974D8">
        <w:rPr>
          <w:rFonts w:ascii="宋体" w:hAnsi="宋体" w:cs="宋体" w:hint="eastAsia"/>
          <w:color w:val="000000"/>
          <w:kern w:val="2"/>
          <w:szCs w:val="24"/>
        </w:rPr>
        <w:t>问题隐患及时整改率100％；</w:t>
      </w:r>
    </w:p>
    <w:p w14:paraId="484FCA28"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（4）特种设备、安全附件检验检测及年检合格率100%；</w:t>
      </w:r>
    </w:p>
    <w:p w14:paraId="380B39B2" w14:textId="77777777" w:rsidR="00057300" w:rsidRPr="00D974D8" w:rsidRDefault="00000000">
      <w:pPr>
        <w:widowControl w:val="0"/>
        <w:tabs>
          <w:tab w:val="left" w:pos="900"/>
          <w:tab w:val="left" w:pos="1152"/>
        </w:tabs>
        <w:spacing w:line="360" w:lineRule="auto"/>
        <w:textAlignment w:val="center"/>
        <w:rPr>
          <w:rFonts w:ascii="宋体" w:hAnsi="宋体" w:cs="宋体" w:hint="eastAsia"/>
          <w:color w:val="000000"/>
          <w:kern w:val="2"/>
          <w:szCs w:val="24"/>
        </w:rPr>
      </w:pPr>
      <w:r w:rsidRPr="00D974D8">
        <w:rPr>
          <w:rFonts w:ascii="宋体" w:hAnsi="宋体" w:cs="宋体" w:hint="eastAsia"/>
          <w:color w:val="000000"/>
          <w:kern w:val="2"/>
          <w:szCs w:val="24"/>
        </w:rPr>
        <w:t xml:space="preserve">（5）职业健康检查率100%。年度安全培训计划完成率100%； </w:t>
      </w:r>
    </w:p>
    <w:p w14:paraId="21B1415A"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（6）消防设施设备配置及完好率100%。</w:t>
      </w:r>
    </w:p>
    <w:p w14:paraId="2824CB73" w14:textId="77777777" w:rsidR="00057300" w:rsidRPr="00D974D8" w:rsidRDefault="00000000">
      <w:pPr>
        <w:spacing w:line="360" w:lineRule="auto"/>
        <w:rPr>
          <w:rFonts w:ascii="宋体" w:hAnsi="宋体" w:cs="宋体" w:hint="eastAsia"/>
          <w:b/>
          <w:bCs/>
          <w:color w:val="000000"/>
          <w:kern w:val="2"/>
          <w:szCs w:val="24"/>
        </w:rPr>
      </w:pPr>
      <w:r w:rsidRPr="00D974D8">
        <w:rPr>
          <w:rFonts w:ascii="宋体" w:hAnsi="宋体" w:cs="宋体" w:hint="eastAsia"/>
          <w:b/>
          <w:bCs/>
          <w:color w:val="000000"/>
          <w:kern w:val="2"/>
          <w:szCs w:val="24"/>
        </w:rPr>
        <w:t>四、2026年度日常安全工作</w:t>
      </w:r>
    </w:p>
    <w:p w14:paraId="269DC5A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color w:val="000000"/>
          <w:kern w:val="2"/>
          <w:szCs w:val="24"/>
        </w:rPr>
        <w:t>1、</w:t>
      </w:r>
      <w:r w:rsidRPr="00D974D8">
        <w:rPr>
          <w:rFonts w:ascii="宋体" w:hAnsi="宋体" w:cs="宋体"/>
          <w:color w:val="000000"/>
          <w:kern w:val="2"/>
          <w:szCs w:val="24"/>
        </w:rPr>
        <w:t xml:space="preserve">乙方从业人员应具有相应的资质，并组织安全生产教育，承担安全生产责任，对本单位及雇请人员操作不当引起的火警火灾、爆炸、中毒或其他造成人身财产损失的事故负全面 责任。甲方负责公共消防设施、器材、消防安全标志、疏散通道、安全出口、消防车通道等 公共安全设备的维护。 </w:t>
      </w:r>
    </w:p>
    <w:p w14:paraId="0DB39CF0"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2</w:t>
      </w:r>
      <w:r w:rsidRPr="00D974D8">
        <w:rPr>
          <w:rFonts w:ascii="宋体" w:hAnsi="宋体" w:cs="宋体" w:hint="eastAsia"/>
          <w:color w:val="000000"/>
          <w:kern w:val="2"/>
          <w:szCs w:val="24"/>
        </w:rPr>
        <w:t>、</w:t>
      </w:r>
      <w:r w:rsidRPr="00D974D8">
        <w:rPr>
          <w:rFonts w:ascii="宋体" w:hAnsi="宋体" w:cs="宋体"/>
          <w:color w:val="000000"/>
          <w:kern w:val="2"/>
          <w:szCs w:val="24"/>
        </w:rPr>
        <w:t>乙方应贯彻“安全第一、预防为主”的安全管理工作方针。乙方负责人对本单位的安全生产管理全面负责，负责建立、健全本单位安全管理责任制；制定安全管理制度和操作规程，督促、检查本单位的安全管理工作，及时消除安全事故隐患；组织制定本单位的安全事 故应急救援预案并演练，对雇请人员进行安全教育，使其自觉遵守各项安全管理规定，确保安全经营</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一旦发生安全事故应及时、如实报告有关部门。 </w:t>
      </w:r>
    </w:p>
    <w:p w14:paraId="3E9868CC"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3</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乙方必须对本单位包括消防器材在内的安全设备设施进行经常性维护、保养，并定期检测，保证正常有效维护、保养、检测应当作好记录，并由有关人员签字。 </w:t>
      </w:r>
    </w:p>
    <w:p w14:paraId="77F92A21"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4</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乙方应加强防火措施，按规定配备足量、有效消防器材（每50平方米宜配置2个灭 火器和2个防烟防毒面具），并放置于容易取到的位置。 </w:t>
      </w:r>
    </w:p>
    <w:p w14:paraId="2CD233E4"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5</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乙方进行装修前，应向甲方提出申请，面积超过50平方米的，还应向政府消防部门提出申请，并经审批后方可进行装修。 </w:t>
      </w:r>
    </w:p>
    <w:p w14:paraId="171D8E11"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6</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乙方承诺并遵守政府法律、法规所规定的内容，并对不符合以下规定所造成的后果负责，包括： </w:t>
      </w:r>
    </w:p>
    <w:p w14:paraId="63DFECA7"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6.1严禁擅自挪用、损坏公共区域所配置的消防器材、设备、设施和救生设施；严禁擅自动用消防水源。</w:t>
      </w:r>
    </w:p>
    <w:p w14:paraId="2086B1A4"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lastRenderedPageBreak/>
        <w:t xml:space="preserve">6.2严禁占用、遮挡安全疏散指示标志、堵塞防火栓、安全出口、消防车道、疏散通道；不得封闭安全出口，不得遮挡安全疏散指示标志。 </w:t>
      </w:r>
    </w:p>
    <w:p w14:paraId="6A59946D"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6.3严禁经营和贮存烟花、爆竹、炸药、雷管、汽油、香蕉水等易燃易爆危险物品以及各类剧毒物品。 </w:t>
      </w:r>
    </w:p>
    <w:p w14:paraId="09A00E1D"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6.4严禁在经营区域内或室内、外等地方燃放烟花、爆竹。 </w:t>
      </w:r>
    </w:p>
    <w:p w14:paraId="5C4A3351"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6.5遵守安全用电管理规定，严禁超负荷使用电器，以免发生事故</w:t>
      </w:r>
      <w:r w:rsidRPr="00D974D8">
        <w:rPr>
          <w:rFonts w:ascii="宋体" w:hAnsi="宋体" w:cs="宋体" w:hint="eastAsia"/>
          <w:color w:val="000000"/>
          <w:kern w:val="2"/>
          <w:szCs w:val="24"/>
        </w:rPr>
        <w:t>，</w:t>
      </w:r>
      <w:r w:rsidRPr="00D974D8">
        <w:rPr>
          <w:rFonts w:ascii="宋体" w:hAnsi="宋体" w:cs="宋体"/>
          <w:color w:val="000000"/>
          <w:kern w:val="2"/>
          <w:szCs w:val="24"/>
        </w:rPr>
        <w:t>严禁私自乱拉、乱接用电、用气线路；从事电业、电气焊作业的人员，必须持有“上岗证”</w:t>
      </w:r>
      <w:r w:rsidRPr="00D974D8">
        <w:rPr>
          <w:rFonts w:ascii="宋体" w:hAnsi="宋体" w:cs="宋体" w:hint="eastAsia"/>
          <w:color w:val="000000"/>
          <w:kern w:val="2"/>
          <w:szCs w:val="24"/>
        </w:rPr>
        <w:t>，</w:t>
      </w:r>
      <w:r w:rsidRPr="00D974D8">
        <w:rPr>
          <w:rFonts w:ascii="宋体" w:hAnsi="宋体" w:cs="宋体"/>
          <w:color w:val="000000"/>
          <w:kern w:val="2"/>
          <w:szCs w:val="24"/>
        </w:rPr>
        <w:t>动火作业时，应到物业服务中心申请审核</w:t>
      </w:r>
      <w:r w:rsidRPr="00D974D8">
        <w:rPr>
          <w:rFonts w:ascii="宋体" w:hAnsi="宋体" w:cs="宋体" w:hint="eastAsia"/>
          <w:color w:val="000000"/>
          <w:kern w:val="2"/>
          <w:szCs w:val="24"/>
        </w:rPr>
        <w:t>审批</w:t>
      </w:r>
      <w:r w:rsidRPr="00D974D8">
        <w:rPr>
          <w:rFonts w:ascii="宋体" w:hAnsi="宋体" w:cs="宋体"/>
          <w:color w:val="000000"/>
          <w:kern w:val="2"/>
          <w:szCs w:val="24"/>
        </w:rPr>
        <w:t xml:space="preserve">同意后方可实施。 </w:t>
      </w:r>
    </w:p>
    <w:p w14:paraId="259FA0E4"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6.6严格按营业场所用火、用电、用油的安全管理要求，租用场所内严禁使用明火和超负荷用电。 </w:t>
      </w:r>
    </w:p>
    <w:p w14:paraId="77EC04F8"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6.7电器产品的安装、使用和电气线路设计、敷设，必须符合国家有关的消防安全技术 和电气安装技术相关规定。 </w:t>
      </w:r>
    </w:p>
    <w:p w14:paraId="34879C80"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6.8定期做好电器产品安全性能维护，按电气使用规定做好定期检修。</w:t>
      </w:r>
    </w:p>
    <w:p w14:paraId="518B9E76"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6.9禁止在约定的经营场所内使用明火煮食。 </w:t>
      </w:r>
    </w:p>
    <w:p w14:paraId="744AE50A"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6.10严格控制和纠正本商铺客人在经营区域的不安全行为。 </w:t>
      </w:r>
    </w:p>
    <w:p w14:paraId="7841981B"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6.11禁止在本场所超出经营范围经营或超出场所限制人数经营。 </w:t>
      </w:r>
    </w:p>
    <w:p w14:paraId="07753E2C"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6.12严禁违反其他广州城投智奥发展有限公司空港博览中心分公司安全生产管理的相关内容。 </w:t>
      </w:r>
    </w:p>
    <w:p w14:paraId="37DEC2ED"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7</w:t>
      </w:r>
      <w:r w:rsidRPr="00D974D8">
        <w:rPr>
          <w:rFonts w:ascii="宋体" w:hAnsi="宋体" w:cs="宋体" w:hint="eastAsia"/>
          <w:color w:val="000000"/>
          <w:kern w:val="2"/>
          <w:szCs w:val="24"/>
        </w:rPr>
        <w:t>、</w:t>
      </w:r>
      <w:r w:rsidRPr="00D974D8">
        <w:rPr>
          <w:rFonts w:ascii="宋体" w:hAnsi="宋体" w:cs="宋体"/>
          <w:color w:val="000000"/>
          <w:kern w:val="2"/>
          <w:szCs w:val="24"/>
        </w:rPr>
        <w:t>各场所使用人和商户应指定安全管理</w:t>
      </w:r>
      <w:r w:rsidRPr="00D974D8">
        <w:rPr>
          <w:rFonts w:ascii="宋体" w:hAnsi="宋体" w:cs="宋体" w:hint="eastAsia"/>
          <w:color w:val="000000"/>
          <w:kern w:val="2"/>
          <w:szCs w:val="24"/>
        </w:rPr>
        <w:t>人员相关信息</w:t>
      </w:r>
      <w:r w:rsidRPr="00D974D8">
        <w:rPr>
          <w:rFonts w:ascii="宋体" w:hAnsi="宋体" w:cs="宋体"/>
          <w:color w:val="000000"/>
          <w:kern w:val="2"/>
          <w:szCs w:val="24"/>
        </w:rPr>
        <w:t xml:space="preserve">，呈报物业服务中心备案。 </w:t>
      </w:r>
    </w:p>
    <w:p w14:paraId="77E8C6A0" w14:textId="77777777" w:rsidR="00057300" w:rsidRPr="00D974D8" w:rsidRDefault="00000000">
      <w:pPr>
        <w:spacing w:line="360" w:lineRule="auto"/>
        <w:rPr>
          <w:rFonts w:ascii="宋体" w:hAnsi="宋体" w:cs="宋体" w:hint="eastAsia"/>
          <w:b/>
          <w:bCs/>
          <w:color w:val="000000"/>
          <w:kern w:val="2"/>
          <w:szCs w:val="24"/>
        </w:rPr>
      </w:pPr>
      <w:r w:rsidRPr="00D974D8">
        <w:rPr>
          <w:rFonts w:ascii="宋体" w:hAnsi="宋体" w:cs="宋体"/>
          <w:b/>
          <w:bCs/>
          <w:color w:val="000000"/>
          <w:kern w:val="2"/>
          <w:szCs w:val="24"/>
        </w:rPr>
        <w:t xml:space="preserve">8.各场所使用人和商户应当履行下列消防安全义务： </w:t>
      </w:r>
    </w:p>
    <w:p w14:paraId="3818E1BC"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8.1制定并落实消防安全管理措施和消防安全操作规程。</w:t>
      </w:r>
    </w:p>
    <w:p w14:paraId="2D98BBA5"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8.2开展消防安全宣传教育和消防知识培训，定期进行灭火技术训练。 </w:t>
      </w:r>
    </w:p>
    <w:p w14:paraId="57637451"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8.3进行经常性的内部防火安全检查，及时制止、纠正违法、违章行为，发现并消除火灾隐患。 </w:t>
      </w:r>
    </w:p>
    <w:p w14:paraId="1D723D4A"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8.4</w:t>
      </w:r>
      <w:r w:rsidRPr="00D974D8">
        <w:rPr>
          <w:rFonts w:ascii="宋体" w:hAnsi="宋体" w:cs="宋体" w:hint="eastAsia"/>
          <w:color w:val="000000"/>
          <w:kern w:val="2"/>
          <w:szCs w:val="24"/>
        </w:rPr>
        <w:t>经营场所</w:t>
      </w:r>
      <w:r w:rsidRPr="00D974D8">
        <w:rPr>
          <w:rFonts w:ascii="宋体" w:hAnsi="宋体" w:cs="宋体"/>
          <w:color w:val="000000"/>
          <w:kern w:val="2"/>
          <w:szCs w:val="24"/>
        </w:rPr>
        <w:t xml:space="preserve">按规定配置消防设施、器材，并指定专人维护管理，保证消防设施、器材的正常、有效使用。 </w:t>
      </w:r>
    </w:p>
    <w:p w14:paraId="42A60F0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8.5按规定设置安全疏散指示标志和应急照明设施，保证应急照明等设施处于正常状态。</w:t>
      </w:r>
    </w:p>
    <w:p w14:paraId="779A925F" w14:textId="7DEC68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lastRenderedPageBreak/>
        <w:t>8.6保证疏散通道、安全出口的畅通。不得</w:t>
      </w:r>
      <w:r w:rsidRPr="00D974D8">
        <w:rPr>
          <w:rFonts w:ascii="宋体" w:hAnsi="宋体" w:cs="宋体" w:hint="eastAsia"/>
          <w:color w:val="000000"/>
          <w:kern w:val="2"/>
          <w:szCs w:val="24"/>
        </w:rPr>
        <w:t>占用</w:t>
      </w:r>
      <w:r w:rsidRPr="00D974D8">
        <w:rPr>
          <w:rFonts w:ascii="宋体" w:hAnsi="宋体" w:cs="宋体"/>
          <w:color w:val="000000"/>
          <w:kern w:val="2"/>
          <w:szCs w:val="24"/>
        </w:rPr>
        <w:t xml:space="preserve">疏散通道或者在疏散通道、安全出口上设置影响疏散的障碍物，不得封闭安全出口，不得遮挡安全疏散指示标志。 </w:t>
      </w:r>
    </w:p>
    <w:p w14:paraId="7FEE2DC2"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8.7按照物业服务中心划定和设置停车泊位停放车辆，不得占有、堵塞消防车通道。 </w:t>
      </w:r>
    </w:p>
    <w:p w14:paraId="6F5E775D"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8.8火灾发生后，及时报警、迅速组织本场所人员进行扑救和人员疏散</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不得不报、迟报、谎报火警，或者隐瞒火灾情况。 </w:t>
      </w:r>
    </w:p>
    <w:p w14:paraId="16162FC9"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8.9火灾扑灭后，及时保护现场，接受事故调查并如实提供火灾事故情况</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未经公安消防机构许可，不得进入、撤除、清理火灾现场。 </w:t>
      </w:r>
    </w:p>
    <w:p w14:paraId="6C33F561"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8.10每天下班前应有专人检查安全环境，做到下班后，经营场所断水、断电、关窗锁门； </w:t>
      </w:r>
    </w:p>
    <w:p w14:paraId="20596F65"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8.11依照国家有关规定投保火灾险和公众责任险。</w:t>
      </w:r>
    </w:p>
    <w:p w14:paraId="22133190"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8.12法律、法规和规章规定的其他消防安全义务。 </w:t>
      </w:r>
    </w:p>
    <w:p w14:paraId="556119CF"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9</w:t>
      </w:r>
      <w:r w:rsidRPr="00D974D8">
        <w:rPr>
          <w:rFonts w:ascii="宋体" w:hAnsi="宋体" w:cs="宋体" w:hint="eastAsia"/>
          <w:color w:val="000000"/>
          <w:kern w:val="2"/>
          <w:szCs w:val="24"/>
        </w:rPr>
        <w:t>、</w:t>
      </w:r>
      <w:r w:rsidRPr="00D974D8">
        <w:rPr>
          <w:rFonts w:ascii="宋体" w:hAnsi="宋体" w:cs="宋体"/>
          <w:color w:val="000000"/>
          <w:kern w:val="2"/>
          <w:szCs w:val="24"/>
        </w:rPr>
        <w:t>各场所使用人和商户进行室内装修、装饰时，必须向物业服务中心提出书面申请，经批准后方可动工</w:t>
      </w:r>
      <w:r w:rsidRPr="00D974D8">
        <w:rPr>
          <w:rFonts w:ascii="宋体" w:hAnsi="宋体" w:cs="宋体" w:hint="eastAsia"/>
          <w:color w:val="000000"/>
          <w:kern w:val="2"/>
          <w:szCs w:val="24"/>
        </w:rPr>
        <w:t>，</w:t>
      </w:r>
      <w:r w:rsidRPr="00D974D8">
        <w:rPr>
          <w:rFonts w:ascii="宋体" w:hAnsi="宋体" w:cs="宋体"/>
          <w:color w:val="000000"/>
          <w:kern w:val="2"/>
          <w:szCs w:val="24"/>
        </w:rPr>
        <w:t>室内装修、装饰应当采用不燃、难燃的材料</w:t>
      </w:r>
      <w:r w:rsidRPr="00D974D8">
        <w:rPr>
          <w:rFonts w:ascii="宋体" w:hAnsi="宋体" w:cs="宋体" w:hint="eastAsia"/>
          <w:color w:val="000000"/>
          <w:kern w:val="2"/>
          <w:szCs w:val="24"/>
        </w:rPr>
        <w:t>，</w:t>
      </w:r>
      <w:r w:rsidRPr="00D974D8">
        <w:rPr>
          <w:rFonts w:ascii="宋体" w:hAnsi="宋体" w:cs="宋体"/>
          <w:color w:val="000000"/>
          <w:kern w:val="2"/>
          <w:szCs w:val="24"/>
        </w:rPr>
        <w:t>更改或加装安装电气设备和线路时，必须向物业服务中心提出申请，经批准后，严格执行有关电气安装标准，符合消防安全要求施工，严禁乱接临时用电线路。 10</w:t>
      </w:r>
      <w:r w:rsidRPr="00D974D8">
        <w:rPr>
          <w:rFonts w:ascii="宋体" w:hAnsi="宋体" w:cs="宋体" w:hint="eastAsia"/>
          <w:color w:val="000000"/>
          <w:kern w:val="2"/>
          <w:szCs w:val="24"/>
        </w:rPr>
        <w:t>、</w:t>
      </w:r>
      <w:r w:rsidRPr="00D974D8">
        <w:rPr>
          <w:rFonts w:ascii="宋体" w:hAnsi="宋体" w:cs="宋体"/>
          <w:color w:val="000000"/>
          <w:kern w:val="2"/>
          <w:szCs w:val="24"/>
        </w:rPr>
        <w:t>甲方工作人员应定期组织或协助政府消防、安全生产主管部门对乙方的经营场所进行安全生产检查</w:t>
      </w:r>
      <w:r w:rsidRPr="00D974D8">
        <w:rPr>
          <w:rFonts w:ascii="宋体" w:hAnsi="宋体" w:cs="宋体" w:hint="eastAsia"/>
          <w:color w:val="000000"/>
          <w:kern w:val="2"/>
          <w:szCs w:val="24"/>
        </w:rPr>
        <w:t>，</w:t>
      </w:r>
      <w:r w:rsidRPr="00D974D8">
        <w:rPr>
          <w:rFonts w:ascii="宋体" w:hAnsi="宋体" w:cs="宋体"/>
          <w:color w:val="000000"/>
          <w:kern w:val="2"/>
          <w:szCs w:val="24"/>
        </w:rPr>
        <w:t>对不符合消防安全和安全生产管理规定，应及时发出整改通知书</w:t>
      </w:r>
      <w:r w:rsidRPr="00D974D8">
        <w:rPr>
          <w:rFonts w:ascii="宋体" w:hAnsi="宋体" w:cs="宋体" w:hint="eastAsia"/>
          <w:color w:val="000000"/>
          <w:kern w:val="2"/>
          <w:szCs w:val="24"/>
        </w:rPr>
        <w:t>，</w:t>
      </w:r>
      <w:r w:rsidRPr="00D974D8">
        <w:rPr>
          <w:rFonts w:ascii="宋体" w:hAnsi="宋体" w:cs="宋体"/>
          <w:color w:val="000000"/>
          <w:kern w:val="2"/>
          <w:szCs w:val="24"/>
        </w:rPr>
        <w:t>乙方对物业服务中心发出整改通知书或政府消防、安全生产主管部门开具的消防及安全生产问题处理意见书的，乙方应在限期内进行整改</w:t>
      </w:r>
      <w:r w:rsidRPr="00D974D8">
        <w:rPr>
          <w:rFonts w:ascii="宋体" w:hAnsi="宋体" w:cs="宋体" w:hint="eastAsia"/>
          <w:color w:val="000000"/>
          <w:kern w:val="2"/>
          <w:szCs w:val="24"/>
        </w:rPr>
        <w:t>，</w:t>
      </w:r>
      <w:r w:rsidRPr="00D974D8">
        <w:rPr>
          <w:rFonts w:ascii="宋体" w:hAnsi="宋体" w:cs="宋体"/>
          <w:color w:val="000000"/>
          <w:kern w:val="2"/>
          <w:szCs w:val="24"/>
        </w:rPr>
        <w:t xml:space="preserve">逾期不整改的，服务中心有义务上报政府主管部门对其处罚，所生产后果由乙方自行承担。 </w:t>
      </w:r>
    </w:p>
    <w:p w14:paraId="0927F265"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11.凡违反上述条款造成火灾或安全生产事故的损失和责任，由乙方负全责，本司保留追究乙方法律责任。 </w:t>
      </w:r>
    </w:p>
    <w:p w14:paraId="5C8AB826"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12.本责任书一式贰份，甲、乙双方各执壹份，</w:t>
      </w:r>
      <w:r w:rsidRPr="00D974D8">
        <w:rPr>
          <w:rFonts w:ascii="宋体" w:hAnsi="宋体" w:cs="宋体" w:hint="eastAsia"/>
          <w:color w:val="000000"/>
          <w:kern w:val="2"/>
          <w:szCs w:val="24"/>
        </w:rPr>
        <w:t>作为甲方单位对乙方单位本工作岗位安全生产责任人及乙方单位2026年度安全管理工作考核的重要依据，乙方单位安全生产责任人因未严格执行上述职责而导致事故发生，乙方单位要承担因此所造成的法律责任，并接受相关经济处罚，如因此造成重大的经济损失和社会影响，经甲方单位、政府相关行政单位调查并确认乙方单位应承担主要责任的，将酌情给予通报批评、警告、取消服务合同关系等相关处分。</w:t>
      </w:r>
    </w:p>
    <w:p w14:paraId="50C77121" w14:textId="71708FF1" w:rsidR="00057300" w:rsidRPr="00D974D8" w:rsidRDefault="00000000">
      <w:pPr>
        <w:spacing w:line="360" w:lineRule="auto"/>
        <w:rPr>
          <w:rFonts w:ascii="宋体" w:hAnsi="宋体" w:cs="宋体" w:hint="eastAsia"/>
          <w:color w:val="000000"/>
          <w:kern w:val="2"/>
          <w:szCs w:val="24"/>
        </w:rPr>
      </w:pPr>
      <w:r w:rsidRPr="00D974D8">
        <w:rPr>
          <w:rFonts w:ascii="宋体" w:hAnsi="宋体" w:cs="宋体" w:hint="eastAsia"/>
          <w:b/>
          <w:bCs/>
          <w:color w:val="000000"/>
          <w:kern w:val="2"/>
          <w:szCs w:val="24"/>
        </w:rPr>
        <w:lastRenderedPageBreak/>
        <w:t>五、责任书有效期：</w:t>
      </w:r>
      <w:r w:rsidRPr="00D974D8">
        <w:rPr>
          <w:rFonts w:ascii="宋体" w:hAnsi="宋体" w:cs="宋体" w:hint="eastAsia"/>
          <w:color w:val="000000"/>
          <w:kern w:val="2"/>
          <w:szCs w:val="24"/>
        </w:rPr>
        <w:t>安全生产责任书签订期限按《安全生产法》相关条款要求每年签订一次，</w:t>
      </w:r>
      <w:r w:rsidRPr="00D974D8">
        <w:rPr>
          <w:rFonts w:ascii="宋体" w:hAnsi="宋体" w:cs="宋体" w:hint="eastAsia"/>
          <w:b/>
          <w:bCs/>
          <w:color w:val="000000"/>
          <w:kern w:val="2"/>
          <w:szCs w:val="24"/>
          <w:u w:val="single"/>
        </w:rPr>
        <w:t>本责任书有效期自</w:t>
      </w:r>
      <w:r w:rsidR="00C74BC2" w:rsidRPr="00D974D8">
        <w:rPr>
          <w:rFonts w:ascii="宋体" w:hAnsi="宋体" w:cs="宋体" w:hint="eastAsia"/>
          <w:b/>
          <w:bCs/>
          <w:color w:val="000000"/>
          <w:kern w:val="2"/>
          <w:szCs w:val="24"/>
          <w:u w:val="single"/>
        </w:rPr>
        <w:t>2026年10月12日起至2027年10月11日</w:t>
      </w:r>
      <w:r w:rsidRPr="00D974D8">
        <w:rPr>
          <w:rFonts w:ascii="宋体" w:hAnsi="宋体" w:cs="宋体" w:hint="eastAsia"/>
          <w:b/>
          <w:bCs/>
          <w:color w:val="000000"/>
          <w:kern w:val="2"/>
          <w:szCs w:val="24"/>
          <w:u w:val="single"/>
        </w:rPr>
        <w:t>止，</w:t>
      </w:r>
      <w:r w:rsidRPr="00D974D8">
        <w:rPr>
          <w:rFonts w:ascii="宋体" w:hAnsi="宋体" w:cs="宋体" w:hint="eastAsia"/>
          <w:color w:val="000000"/>
          <w:kern w:val="2"/>
          <w:szCs w:val="24"/>
        </w:rPr>
        <w:t>签订期限甲乙</w:t>
      </w:r>
      <w:r w:rsidRPr="00D974D8">
        <w:rPr>
          <w:rFonts w:ascii="宋体" w:hAnsi="宋体" w:cs="宋体"/>
          <w:color w:val="000000"/>
          <w:kern w:val="2"/>
          <w:szCs w:val="24"/>
        </w:rPr>
        <w:t>双方</w:t>
      </w:r>
      <w:r w:rsidRPr="00D974D8">
        <w:rPr>
          <w:rFonts w:ascii="宋体" w:hAnsi="宋体" w:cs="宋体" w:hint="eastAsia"/>
          <w:color w:val="000000"/>
          <w:kern w:val="2"/>
          <w:szCs w:val="24"/>
        </w:rPr>
        <w:t>沟通协调一致同意，</w:t>
      </w:r>
      <w:r w:rsidRPr="00D974D8">
        <w:rPr>
          <w:rFonts w:ascii="宋体" w:hAnsi="宋体" w:cs="宋体"/>
          <w:color w:val="000000"/>
          <w:kern w:val="2"/>
          <w:szCs w:val="24"/>
        </w:rPr>
        <w:t xml:space="preserve">自双方负责人签名之日起共同遵照执行。 </w:t>
      </w:r>
    </w:p>
    <w:p w14:paraId="0E4BEB57" w14:textId="77777777" w:rsidR="00057300" w:rsidRPr="00D974D8" w:rsidRDefault="00057300">
      <w:pPr>
        <w:spacing w:line="360" w:lineRule="auto"/>
        <w:rPr>
          <w:rFonts w:ascii="宋体" w:hAnsi="宋体" w:cs="宋体" w:hint="eastAsia"/>
          <w:color w:val="000000"/>
          <w:kern w:val="2"/>
          <w:szCs w:val="24"/>
        </w:rPr>
      </w:pPr>
    </w:p>
    <w:p w14:paraId="11900EBF" w14:textId="77777777" w:rsidR="00057300" w:rsidRPr="00D974D8" w:rsidRDefault="00057300">
      <w:pPr>
        <w:spacing w:line="360" w:lineRule="auto"/>
        <w:rPr>
          <w:rFonts w:ascii="宋体" w:hAnsi="宋体" w:cs="宋体" w:hint="eastAsia"/>
          <w:color w:val="000000"/>
          <w:kern w:val="2"/>
          <w:szCs w:val="24"/>
        </w:rPr>
      </w:pPr>
    </w:p>
    <w:p w14:paraId="5E927A52" w14:textId="77777777" w:rsidR="00057300" w:rsidRPr="00D974D8" w:rsidRDefault="00057300">
      <w:pPr>
        <w:spacing w:line="360" w:lineRule="auto"/>
        <w:rPr>
          <w:rFonts w:ascii="宋体" w:hAnsi="宋体" w:cs="宋体" w:hint="eastAsia"/>
          <w:color w:val="000000"/>
          <w:kern w:val="2"/>
          <w:szCs w:val="24"/>
        </w:rPr>
      </w:pPr>
    </w:p>
    <w:p w14:paraId="346B79D3"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甲方（盖章）：广州城投智奥发展有限公司空港博览中心分公司 </w:t>
      </w:r>
    </w:p>
    <w:p w14:paraId="1A2D6BEC"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消防安全责任人和安全生产责任人： </w:t>
      </w:r>
    </w:p>
    <w:p w14:paraId="5B91EF29"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日期： 年 月 日 </w:t>
      </w:r>
    </w:p>
    <w:p w14:paraId="0890DB1A" w14:textId="77777777" w:rsidR="00057300" w:rsidRPr="00D974D8" w:rsidRDefault="00057300">
      <w:pPr>
        <w:spacing w:line="360" w:lineRule="auto"/>
        <w:rPr>
          <w:rFonts w:ascii="宋体" w:hAnsi="宋体" w:cs="宋体" w:hint="eastAsia"/>
          <w:color w:val="000000"/>
          <w:kern w:val="2"/>
          <w:szCs w:val="24"/>
        </w:rPr>
      </w:pPr>
    </w:p>
    <w:p w14:paraId="38323ACE"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乙方（盖章）： </w:t>
      </w:r>
    </w:p>
    <w:p w14:paraId="7A06B9D0" w14:textId="77777777" w:rsidR="00057300" w:rsidRPr="00D974D8"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 xml:space="preserve">消防安全责任人和安全生产责任人： </w:t>
      </w:r>
    </w:p>
    <w:p w14:paraId="6F135D9E" w14:textId="77777777" w:rsidR="00057300" w:rsidRDefault="00000000">
      <w:pPr>
        <w:spacing w:line="360" w:lineRule="auto"/>
        <w:rPr>
          <w:rFonts w:ascii="宋体" w:hAnsi="宋体" w:cs="宋体" w:hint="eastAsia"/>
          <w:color w:val="000000"/>
          <w:kern w:val="2"/>
          <w:szCs w:val="24"/>
        </w:rPr>
      </w:pPr>
      <w:r w:rsidRPr="00D974D8">
        <w:rPr>
          <w:rFonts w:ascii="宋体" w:hAnsi="宋体" w:cs="宋体"/>
          <w:color w:val="000000"/>
          <w:kern w:val="2"/>
          <w:szCs w:val="24"/>
        </w:rPr>
        <w:t>日期： 年 月 日</w:t>
      </w:r>
    </w:p>
    <w:p w14:paraId="33B1BB2B" w14:textId="77777777" w:rsidR="00057300" w:rsidRDefault="00057300">
      <w:pPr>
        <w:pStyle w:val="af6"/>
        <w:keepNext/>
        <w:keepLines/>
        <w:tabs>
          <w:tab w:val="left" w:pos="6284"/>
        </w:tabs>
        <w:snapToGrid w:val="0"/>
        <w:spacing w:after="0" w:line="360" w:lineRule="auto"/>
        <w:ind w:firstLineChars="0" w:firstLine="0"/>
        <w:rPr>
          <w:rFonts w:ascii="宋体" w:hAnsi="宋体" w:hint="eastAsia"/>
          <w:sz w:val="21"/>
          <w:szCs w:val="21"/>
        </w:rPr>
      </w:pPr>
    </w:p>
    <w:sectPr w:rsidR="00057300">
      <w:type w:val="continuous"/>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8E9B" w14:textId="77777777" w:rsidR="00C60950" w:rsidRDefault="00C60950" w:rsidP="00C46041">
      <w:r>
        <w:separator/>
      </w:r>
    </w:p>
  </w:endnote>
  <w:endnote w:type="continuationSeparator" w:id="0">
    <w:p w14:paraId="76325A2A" w14:textId="77777777" w:rsidR="00C60950" w:rsidRDefault="00C60950" w:rsidP="00C4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swiss"/>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F7FFAEFF" w:usb1="F9DFFFFF" w:usb2="0000007F" w:usb3="00000000" w:csb0="203F01FF" w:csb1="D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4CDE" w14:textId="77777777" w:rsidR="00C60950" w:rsidRDefault="00C60950" w:rsidP="00C46041">
      <w:r>
        <w:separator/>
      </w:r>
    </w:p>
  </w:footnote>
  <w:footnote w:type="continuationSeparator" w:id="0">
    <w:p w14:paraId="59947213" w14:textId="77777777" w:rsidR="00C60950" w:rsidRDefault="00C60950" w:rsidP="00C4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CEFC0F"/>
    <w:multiLevelType w:val="multilevel"/>
    <w:tmpl w:val="86CEFC0F"/>
    <w:lvl w:ilvl="0">
      <w:start w:val="1"/>
      <w:numFmt w:val="bullet"/>
      <w:pStyle w:val="2"/>
      <w:lvlText w:val=""/>
      <w:lvlJc w:val="left"/>
      <w:pPr>
        <w:tabs>
          <w:tab w:val="left" w:pos="360"/>
        </w:tabs>
        <w:ind w:left="360" w:hanging="36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91894B16"/>
    <w:multiLevelType w:val="singleLevel"/>
    <w:tmpl w:val="91894B16"/>
    <w:lvl w:ilvl="0">
      <w:start w:val="1"/>
      <w:numFmt w:val="decimal"/>
      <w:lvlText w:val="%1."/>
      <w:lvlJc w:val="left"/>
      <w:pPr>
        <w:tabs>
          <w:tab w:val="left" w:pos="312"/>
        </w:tabs>
      </w:pPr>
    </w:lvl>
  </w:abstractNum>
  <w:abstractNum w:abstractNumId="2" w15:restartNumberingAfterBreak="0">
    <w:nsid w:val="93DE5BCA"/>
    <w:multiLevelType w:val="multilevel"/>
    <w:tmpl w:val="93DE5BCA"/>
    <w:lvl w:ilvl="0">
      <w:start w:val="4"/>
      <w:numFmt w:val="decimal"/>
      <w:lvlText w:val="%1."/>
      <w:lvlJc w:val="left"/>
      <w:pPr>
        <w:ind w:left="425" w:hanging="425"/>
      </w:pPr>
      <w:rPr>
        <w:rFonts w:hint="default"/>
      </w:rPr>
    </w:lvl>
    <w:lvl w:ilvl="1">
      <w:start w:val="1"/>
      <w:numFmt w:val="decimal"/>
      <w:lvlText w:val="%1.%2."/>
      <w:lvlJc w:val="left"/>
      <w:pPr>
        <w:ind w:left="567" w:hanging="567"/>
      </w:pPr>
      <w:rPr>
        <w:rFonts w:hint="default"/>
        <w:color w:val="000000" w:themeColor="text1"/>
      </w:rPr>
    </w:lvl>
    <w:lvl w:ilvl="2">
      <w:start w:val="1"/>
      <w:numFmt w:val="decimal"/>
      <w:lvlText w:val="%1.%2.%3."/>
      <w:lvlJc w:val="left"/>
      <w:pPr>
        <w:ind w:left="709" w:hanging="709"/>
      </w:pPr>
      <w:rPr>
        <w:rFonts w:hint="default"/>
        <w:color w:val="000000" w:themeColor="text1"/>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3" w15:restartNumberingAfterBreak="0">
    <w:nsid w:val="B55297DE"/>
    <w:multiLevelType w:val="singleLevel"/>
    <w:tmpl w:val="B55297DE"/>
    <w:lvl w:ilvl="0">
      <w:start w:val="1"/>
      <w:numFmt w:val="decimal"/>
      <w:suff w:val="space"/>
      <w:lvlText w:val="%1、"/>
      <w:lvlJc w:val="left"/>
      <w:pPr>
        <w:ind w:left="425" w:hanging="425"/>
      </w:pPr>
      <w:rPr>
        <w:rFonts w:ascii="宋体" w:eastAsia="宋体" w:hAnsi="宋体" w:cs="宋体"/>
      </w:rPr>
    </w:lvl>
  </w:abstractNum>
  <w:abstractNum w:abstractNumId="4" w15:restartNumberingAfterBreak="0">
    <w:nsid w:val="B5DAFDBB"/>
    <w:multiLevelType w:val="singleLevel"/>
    <w:tmpl w:val="B5DAFDBB"/>
    <w:lvl w:ilvl="0">
      <w:start w:val="1"/>
      <w:numFmt w:val="chineseCounting"/>
      <w:suff w:val="space"/>
      <w:lvlText w:val="%1、"/>
      <w:lvlJc w:val="left"/>
      <w:rPr>
        <w:rFonts w:hint="eastAsia"/>
      </w:rPr>
    </w:lvl>
  </w:abstractNum>
  <w:abstractNum w:abstractNumId="5" w15:restartNumberingAfterBreak="0">
    <w:nsid w:val="B94438E7"/>
    <w:multiLevelType w:val="singleLevel"/>
    <w:tmpl w:val="B94438E7"/>
    <w:lvl w:ilvl="0">
      <w:start w:val="1"/>
      <w:numFmt w:val="decimal"/>
      <w:lvlText w:val="(%1)"/>
      <w:lvlJc w:val="left"/>
      <w:pPr>
        <w:ind w:left="425" w:hanging="425"/>
      </w:pPr>
      <w:rPr>
        <w:rFonts w:hint="default"/>
      </w:rPr>
    </w:lvl>
  </w:abstractNum>
  <w:abstractNum w:abstractNumId="6" w15:restartNumberingAfterBreak="0">
    <w:nsid w:val="BE444EFE"/>
    <w:multiLevelType w:val="singleLevel"/>
    <w:tmpl w:val="BE444EFE"/>
    <w:lvl w:ilvl="0">
      <w:start w:val="1"/>
      <w:numFmt w:val="decimal"/>
      <w:lvlText w:val="(%1)"/>
      <w:lvlJc w:val="left"/>
      <w:pPr>
        <w:ind w:left="425" w:hanging="425"/>
      </w:pPr>
      <w:rPr>
        <w:rFonts w:hint="default"/>
      </w:rPr>
    </w:lvl>
  </w:abstractNum>
  <w:abstractNum w:abstractNumId="7" w15:restartNumberingAfterBreak="0">
    <w:nsid w:val="BEF6FEA7"/>
    <w:multiLevelType w:val="multilevel"/>
    <w:tmpl w:val="BEF6FEA7"/>
    <w:lvl w:ilvl="0">
      <w:start w:val="1"/>
      <w:numFmt w:val="decimal"/>
      <w:lvlText w:val="(%1)"/>
      <w:lvlJc w:val="left"/>
      <w:pPr>
        <w:ind w:left="425" w:hanging="425"/>
      </w:pPr>
      <w:rPr>
        <w:rFonts w:hint="default"/>
        <w:b/>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C4FAA51D"/>
    <w:multiLevelType w:val="singleLevel"/>
    <w:tmpl w:val="C4FAA51D"/>
    <w:lvl w:ilvl="0">
      <w:start w:val="1"/>
      <w:numFmt w:val="decimal"/>
      <w:lvlText w:val="%1."/>
      <w:lvlJc w:val="left"/>
      <w:pPr>
        <w:tabs>
          <w:tab w:val="left" w:pos="312"/>
        </w:tabs>
      </w:pPr>
    </w:lvl>
  </w:abstractNum>
  <w:abstractNum w:abstractNumId="9" w15:restartNumberingAfterBreak="0">
    <w:nsid w:val="C5D2D907"/>
    <w:multiLevelType w:val="singleLevel"/>
    <w:tmpl w:val="C5D2D907"/>
    <w:lvl w:ilvl="0">
      <w:start w:val="1"/>
      <w:numFmt w:val="decimal"/>
      <w:lvlText w:val="(%1)"/>
      <w:lvlJc w:val="left"/>
      <w:pPr>
        <w:ind w:left="425" w:hanging="425"/>
      </w:pPr>
      <w:rPr>
        <w:rFonts w:hint="default"/>
      </w:rPr>
    </w:lvl>
  </w:abstractNum>
  <w:abstractNum w:abstractNumId="10" w15:restartNumberingAfterBreak="0">
    <w:nsid w:val="C74048DA"/>
    <w:multiLevelType w:val="singleLevel"/>
    <w:tmpl w:val="C74048DA"/>
    <w:lvl w:ilvl="0">
      <w:start w:val="1"/>
      <w:numFmt w:val="decimal"/>
      <w:suff w:val="nothing"/>
      <w:lvlText w:val="%1、"/>
      <w:lvlJc w:val="left"/>
      <w:pPr>
        <w:ind w:left="425" w:hanging="425"/>
      </w:pPr>
      <w:rPr>
        <w:rFonts w:ascii="宋体" w:eastAsia="宋体" w:hAnsi="宋体" w:cs="宋体"/>
      </w:rPr>
    </w:lvl>
  </w:abstractNum>
  <w:abstractNum w:abstractNumId="11" w15:restartNumberingAfterBreak="0">
    <w:nsid w:val="CFA88917"/>
    <w:multiLevelType w:val="singleLevel"/>
    <w:tmpl w:val="CFA88917"/>
    <w:lvl w:ilvl="0">
      <w:start w:val="2"/>
      <w:numFmt w:val="chineseCounting"/>
      <w:suff w:val="nothing"/>
      <w:lvlText w:val="%1、"/>
      <w:lvlJc w:val="left"/>
      <w:rPr>
        <w:rFonts w:hint="eastAsia"/>
      </w:rPr>
    </w:lvl>
  </w:abstractNum>
  <w:abstractNum w:abstractNumId="12" w15:restartNumberingAfterBreak="0">
    <w:nsid w:val="E145366C"/>
    <w:multiLevelType w:val="multilevel"/>
    <w:tmpl w:val="E145366C"/>
    <w:lvl w:ilvl="0">
      <w:start w:val="5"/>
      <w:numFmt w:val="decimal"/>
      <w:suff w:val="space"/>
      <w:lvlText w:val="%1."/>
      <w:lvlJc w:val="left"/>
      <w:pPr>
        <w:ind w:left="425" w:hanging="425"/>
      </w:pPr>
      <w:rPr>
        <w:rFonts w:hint="default"/>
      </w:rPr>
    </w:lvl>
    <w:lvl w:ilvl="1">
      <w:start w:val="1"/>
      <w:numFmt w:val="decimal"/>
      <w:suff w:val="nothing"/>
      <w:lvlText w:val="%1.%2."/>
      <w:lvlJc w:val="left"/>
      <w:pPr>
        <w:ind w:left="567" w:hanging="567"/>
      </w:pPr>
      <w:rPr>
        <w:rFonts w:hint="default"/>
        <w:b w:val="0"/>
        <w:bCs w:val="0"/>
      </w:rPr>
    </w:lvl>
    <w:lvl w:ilvl="2">
      <w:start w:val="1"/>
      <w:numFmt w:val="decimal"/>
      <w:suff w:val="nothing"/>
      <w:lvlText w:val="%1.%2.%3."/>
      <w:lvlJc w:val="left"/>
      <w:pPr>
        <w:ind w:left="709" w:hanging="709"/>
      </w:pPr>
      <w:rPr>
        <w:rFonts w:hint="default"/>
        <w:b w:val="0"/>
        <w:bCs w:val="0"/>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3" w15:restartNumberingAfterBreak="0">
    <w:nsid w:val="E577C2A4"/>
    <w:multiLevelType w:val="singleLevel"/>
    <w:tmpl w:val="E577C2A4"/>
    <w:lvl w:ilvl="0">
      <w:start w:val="1"/>
      <w:numFmt w:val="decimal"/>
      <w:suff w:val="nothing"/>
      <w:lvlText w:val="%1."/>
      <w:lvlJc w:val="left"/>
      <w:pPr>
        <w:ind w:left="425" w:hanging="425"/>
      </w:pPr>
      <w:rPr>
        <w:rFonts w:hint="default"/>
      </w:rPr>
    </w:lvl>
  </w:abstractNum>
  <w:abstractNum w:abstractNumId="14" w15:restartNumberingAfterBreak="0">
    <w:nsid w:val="F79B3FF5"/>
    <w:multiLevelType w:val="singleLevel"/>
    <w:tmpl w:val="F79B3FF5"/>
    <w:lvl w:ilvl="0">
      <w:start w:val="1"/>
      <w:numFmt w:val="decimal"/>
      <w:suff w:val="space"/>
      <w:lvlText w:val="%1、"/>
      <w:lvlJc w:val="left"/>
      <w:pPr>
        <w:ind w:left="425" w:hanging="425"/>
      </w:pPr>
      <w:rPr>
        <w:rFonts w:ascii="宋体" w:eastAsia="宋体" w:hAnsi="宋体" w:cs="宋体"/>
      </w:rPr>
    </w:lvl>
  </w:abstractNum>
  <w:abstractNum w:abstractNumId="15"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6" w15:restartNumberingAfterBreak="0">
    <w:nsid w:val="03582DB6"/>
    <w:multiLevelType w:val="multilevel"/>
    <w:tmpl w:val="03582DB6"/>
    <w:lvl w:ilvl="0">
      <w:start w:val="3"/>
      <w:numFmt w:val="decimal"/>
      <w:suff w:val="space"/>
      <w:lvlText w:val="%1."/>
      <w:lvlJc w:val="left"/>
      <w:pPr>
        <w:ind w:left="425" w:hanging="425"/>
      </w:pPr>
      <w:rPr>
        <w:rFonts w:hint="default"/>
      </w:rPr>
    </w:lvl>
    <w:lvl w:ilvl="1">
      <w:start w:val="2"/>
      <w:numFmt w:val="decimal"/>
      <w:lvlText w:val="%1.%2."/>
      <w:lvlJc w:val="left"/>
      <w:pPr>
        <w:ind w:left="567" w:hanging="567"/>
      </w:pPr>
      <w:rPr>
        <w:rFonts w:hint="default"/>
      </w:rPr>
    </w:lvl>
    <w:lvl w:ilvl="2">
      <w:start w:val="1"/>
      <w:numFmt w:val="decimal"/>
      <w:lvlText w:val="%1.%2.%3."/>
      <w:lvlJc w:val="left"/>
      <w:pPr>
        <w:ind w:left="709" w:hanging="709"/>
      </w:pPr>
      <w:rPr>
        <w:rFonts w:hint="default"/>
        <w:sz w:val="24"/>
        <w:szCs w:val="24"/>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7" w15:restartNumberingAfterBreak="0">
    <w:nsid w:val="0FC9A722"/>
    <w:multiLevelType w:val="multilevel"/>
    <w:tmpl w:val="0FC9A722"/>
    <w:lvl w:ilvl="0">
      <w:start w:val="3"/>
      <w:numFmt w:val="decimal"/>
      <w:suff w:val="space"/>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8" w15:restartNumberingAfterBreak="0">
    <w:nsid w:val="22EF5211"/>
    <w:multiLevelType w:val="multilevel"/>
    <w:tmpl w:val="22EF5211"/>
    <w:lvl w:ilvl="0">
      <w:start w:val="1"/>
      <w:numFmt w:val="decimal"/>
      <w:pStyle w:val="Bullet1Text"/>
      <w:lvlText w:val="%1."/>
      <w:lvlJc w:val="left"/>
      <w:pPr>
        <w:tabs>
          <w:tab w:val="left" w:pos="720"/>
        </w:tabs>
        <w:ind w:left="720" w:hanging="720"/>
      </w:pPr>
      <w:rPr>
        <w:rFonts w:ascii="Calibri" w:hAnsi="Calibri" w:cs="Times New Roman" w:hint="default"/>
        <w:b w:val="0"/>
        <w:i w:val="0"/>
        <w:caps w:val="0"/>
        <w:sz w:val="22"/>
        <w:u w:val="none"/>
      </w:rPr>
    </w:lvl>
    <w:lvl w:ilvl="1">
      <w:start w:val="1"/>
      <w:numFmt w:val="lowerLetter"/>
      <w:lvlText w:val="(%2)"/>
      <w:lvlJc w:val="left"/>
      <w:pPr>
        <w:tabs>
          <w:tab w:val="left" w:pos="1440"/>
        </w:tabs>
        <w:ind w:left="1440" w:hanging="720"/>
      </w:pPr>
      <w:rPr>
        <w:rFonts w:ascii="Calibri" w:hAnsi="Calibri" w:cs="Times New Roman" w:hint="default"/>
        <w:b w:val="0"/>
        <w:i w:val="0"/>
        <w:caps w:val="0"/>
        <w:sz w:val="22"/>
        <w:u w:val="none"/>
      </w:rPr>
    </w:lvl>
    <w:lvl w:ilvl="2">
      <w:start w:val="1"/>
      <w:numFmt w:val="lowerRoman"/>
      <w:lvlText w:val="(%3)"/>
      <w:lvlJc w:val="left"/>
      <w:pPr>
        <w:tabs>
          <w:tab w:val="left" w:pos="2160"/>
        </w:tabs>
        <w:ind w:left="0" w:firstLine="1440"/>
      </w:pPr>
      <w:rPr>
        <w:rFonts w:ascii="Times New Roman" w:hAnsi="Times New Roman" w:cs="Times New Roman"/>
        <w:b w:val="0"/>
        <w:i w:val="0"/>
        <w:caps w:val="0"/>
        <w:sz w:val="22"/>
        <w:u w:val="none"/>
      </w:rPr>
    </w:lvl>
    <w:lvl w:ilvl="3">
      <w:start w:val="1"/>
      <w:numFmt w:val="decimal"/>
      <w:lvlText w:val="(%4)"/>
      <w:lvlJc w:val="left"/>
      <w:pPr>
        <w:tabs>
          <w:tab w:val="left" w:pos="2880"/>
        </w:tabs>
        <w:ind w:left="0" w:firstLine="2160"/>
      </w:pPr>
      <w:rPr>
        <w:rFonts w:ascii="Times New Roman" w:hAnsi="Times New Roman" w:cs="Times New Roman"/>
        <w:b w:val="0"/>
        <w:i w:val="0"/>
        <w:caps w:val="0"/>
        <w:sz w:val="24"/>
        <w:u w:val="none"/>
      </w:rPr>
    </w:lvl>
    <w:lvl w:ilvl="4">
      <w:start w:val="1"/>
      <w:numFmt w:val="lowerLetter"/>
      <w:lvlText w:val="%5."/>
      <w:lvlJc w:val="left"/>
      <w:pPr>
        <w:tabs>
          <w:tab w:val="left" w:pos="3600"/>
        </w:tabs>
        <w:ind w:left="0" w:firstLine="2880"/>
      </w:pPr>
      <w:rPr>
        <w:rFonts w:ascii="Times New Roman" w:hAnsi="Times New Roman" w:cs="Times New Roman"/>
        <w:b w:val="0"/>
        <w:i w:val="0"/>
        <w:caps w:val="0"/>
        <w:sz w:val="24"/>
        <w:u w:val="none"/>
      </w:rPr>
    </w:lvl>
    <w:lvl w:ilvl="5">
      <w:start w:val="1"/>
      <w:numFmt w:val="lowerRoman"/>
      <w:lvlText w:val="%6."/>
      <w:lvlJc w:val="left"/>
      <w:pPr>
        <w:tabs>
          <w:tab w:val="left" w:pos="4320"/>
        </w:tabs>
        <w:ind w:left="0" w:firstLine="3600"/>
      </w:pPr>
      <w:rPr>
        <w:rFonts w:ascii="Times New Roman" w:hAnsi="Times New Roman" w:cs="Times New Roman"/>
        <w:b w:val="0"/>
        <w:i w:val="0"/>
        <w:caps w:val="0"/>
        <w:sz w:val="24"/>
        <w:u w:val="none"/>
      </w:rPr>
    </w:lvl>
    <w:lvl w:ilvl="6">
      <w:start w:val="1"/>
      <w:numFmt w:val="decimal"/>
      <w:lvlText w:val="%7)"/>
      <w:lvlJc w:val="left"/>
      <w:pPr>
        <w:tabs>
          <w:tab w:val="left" w:pos="5040"/>
        </w:tabs>
        <w:ind w:left="0" w:firstLine="4320"/>
      </w:pPr>
      <w:rPr>
        <w:rFonts w:ascii="Times New Roman" w:hAnsi="Times New Roman" w:cs="Times New Roman"/>
        <w:b w:val="0"/>
        <w:i w:val="0"/>
        <w:caps w:val="0"/>
        <w:sz w:val="24"/>
        <w:u w:val="none"/>
      </w:rPr>
    </w:lvl>
    <w:lvl w:ilvl="7">
      <w:start w:val="1"/>
      <w:numFmt w:val="lowerLetter"/>
      <w:lvlText w:val="%8)"/>
      <w:lvlJc w:val="left"/>
      <w:pPr>
        <w:tabs>
          <w:tab w:val="left" w:pos="5760"/>
        </w:tabs>
        <w:ind w:left="0" w:firstLine="5040"/>
      </w:pPr>
      <w:rPr>
        <w:rFonts w:ascii="Times New Roman" w:hAnsi="Times New Roman" w:cs="Times New Roman"/>
        <w:b w:val="0"/>
        <w:i w:val="0"/>
        <w:caps w:val="0"/>
        <w:sz w:val="24"/>
        <w:u w:val="none"/>
      </w:rPr>
    </w:lvl>
    <w:lvl w:ilvl="8">
      <w:start w:val="1"/>
      <w:numFmt w:val="lowerRoman"/>
      <w:lvlText w:val="%9)"/>
      <w:lvlJc w:val="left"/>
      <w:pPr>
        <w:tabs>
          <w:tab w:val="left" w:pos="6480"/>
        </w:tabs>
        <w:ind w:left="0" w:firstLine="5760"/>
      </w:pPr>
      <w:rPr>
        <w:rFonts w:ascii="Times New Roman" w:hAnsi="Times New Roman" w:cs="Times New Roman"/>
        <w:b w:val="0"/>
        <w:i w:val="0"/>
        <w:caps w:val="0"/>
        <w:sz w:val="24"/>
        <w:u w:val="none"/>
      </w:rPr>
    </w:lvl>
  </w:abstractNum>
  <w:abstractNum w:abstractNumId="19" w15:restartNumberingAfterBreak="0">
    <w:nsid w:val="25443CDA"/>
    <w:multiLevelType w:val="multilevel"/>
    <w:tmpl w:val="25443CDA"/>
    <w:lvl w:ilvl="0">
      <w:start w:val="1"/>
      <w:numFmt w:val="decimal"/>
      <w:pStyle w:val="StandardL1"/>
      <w:lvlText w:val="%1"/>
      <w:lvlJc w:val="left"/>
      <w:pPr>
        <w:ind w:left="425" w:hanging="425"/>
      </w:pPr>
    </w:lvl>
    <w:lvl w:ilvl="1">
      <w:start w:val="1"/>
      <w:numFmt w:val="decimal"/>
      <w:pStyle w:val="StandardL2"/>
      <w:lvlText w:val="%1.%2"/>
      <w:lvlJc w:val="left"/>
      <w:pPr>
        <w:ind w:left="992" w:hanging="567"/>
      </w:pPr>
      <w:rPr>
        <w:rFonts w:ascii="宋体" w:eastAsia="宋体" w:hAnsi="宋体"/>
        <w:b/>
        <w:sz w:val="21"/>
        <w:szCs w:val="21"/>
      </w:rPr>
    </w:lvl>
    <w:lvl w:ilvl="2">
      <w:start w:val="1"/>
      <w:numFmt w:val="decimal"/>
      <w:lvlText w:val="%1.%2.%3"/>
      <w:lvlJc w:val="left"/>
      <w:pPr>
        <w:ind w:left="993" w:hanging="567"/>
      </w:pPr>
      <w:rPr>
        <w:rFonts w:ascii="宋体" w:eastAsia="宋体" w:hAnsi="宋体" w:hint="default"/>
        <w:b/>
        <w:color w:val="000000"/>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338066BB"/>
    <w:multiLevelType w:val="singleLevel"/>
    <w:tmpl w:val="338066BB"/>
    <w:lvl w:ilvl="0">
      <w:start w:val="2"/>
      <w:numFmt w:val="chineseCounting"/>
      <w:suff w:val="nothing"/>
      <w:lvlText w:val="%1、"/>
      <w:lvlJc w:val="left"/>
      <w:rPr>
        <w:rFonts w:hint="eastAsia"/>
        <w:lang w:val="en-US"/>
      </w:rPr>
    </w:lvl>
  </w:abstractNum>
  <w:abstractNum w:abstractNumId="21" w15:restartNumberingAfterBreak="0">
    <w:nsid w:val="34253EDE"/>
    <w:multiLevelType w:val="multilevel"/>
    <w:tmpl w:val="34253EDE"/>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22" w15:restartNumberingAfterBreak="0">
    <w:nsid w:val="3C037EE8"/>
    <w:multiLevelType w:val="multilevel"/>
    <w:tmpl w:val="3C037EE8"/>
    <w:lvl w:ilvl="0">
      <w:start w:val="1"/>
      <w:numFmt w:val="decimal"/>
      <w:pStyle w:val="21"/>
      <w:lvlText w:val="%1"/>
      <w:lvlJc w:val="left"/>
      <w:pPr>
        <w:ind w:left="432" w:hanging="432"/>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990" w:hanging="720"/>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3">
      <w:start w:val="1"/>
      <w:numFmt w:val="decimal"/>
      <w:lvlText w:val="%1.%2.%3.%4"/>
      <w:lvlJc w:val="left"/>
      <w:pPr>
        <w:ind w:left="864" w:hanging="864"/>
      </w:pPr>
      <w:rPr>
        <w:rFonts w:cs="Times New Roman"/>
        <w:b w:val="0"/>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3F3663CD"/>
    <w:multiLevelType w:val="singleLevel"/>
    <w:tmpl w:val="3F3663CD"/>
    <w:lvl w:ilvl="0">
      <w:start w:val="1"/>
      <w:numFmt w:val="decimal"/>
      <w:lvlText w:val="%1."/>
      <w:lvlJc w:val="left"/>
      <w:pPr>
        <w:tabs>
          <w:tab w:val="left" w:pos="312"/>
        </w:tabs>
      </w:pPr>
    </w:lvl>
  </w:abstractNum>
  <w:abstractNum w:abstractNumId="24" w15:restartNumberingAfterBreak="0">
    <w:nsid w:val="5A34270E"/>
    <w:multiLevelType w:val="singleLevel"/>
    <w:tmpl w:val="5A34270E"/>
    <w:lvl w:ilvl="0">
      <w:start w:val="1"/>
      <w:numFmt w:val="decimal"/>
      <w:lvlText w:val="(%1)"/>
      <w:lvlJc w:val="left"/>
      <w:pPr>
        <w:ind w:left="425" w:hanging="425"/>
      </w:pPr>
      <w:rPr>
        <w:rFonts w:hint="default"/>
      </w:rPr>
    </w:lvl>
  </w:abstractNum>
  <w:abstractNum w:abstractNumId="25" w15:restartNumberingAfterBreak="0">
    <w:nsid w:val="5F950F55"/>
    <w:multiLevelType w:val="singleLevel"/>
    <w:tmpl w:val="5F950F55"/>
    <w:lvl w:ilvl="0">
      <w:start w:val="1"/>
      <w:numFmt w:val="decimal"/>
      <w:suff w:val="nothing"/>
      <w:lvlText w:val="%1."/>
      <w:lvlJc w:val="left"/>
      <w:pPr>
        <w:ind w:left="425" w:hanging="425"/>
      </w:pPr>
      <w:rPr>
        <w:rFonts w:hint="default"/>
      </w:rPr>
    </w:lvl>
  </w:abstractNum>
  <w:abstractNum w:abstractNumId="26" w15:restartNumberingAfterBreak="0">
    <w:nsid w:val="5FE9E6FF"/>
    <w:multiLevelType w:val="singleLevel"/>
    <w:tmpl w:val="5FE9E6FF"/>
    <w:lvl w:ilvl="0">
      <w:start w:val="1"/>
      <w:numFmt w:val="decimal"/>
      <w:lvlText w:val="(%1)"/>
      <w:lvlJc w:val="left"/>
      <w:pPr>
        <w:ind w:left="425" w:hanging="425"/>
      </w:pPr>
      <w:rPr>
        <w:rFonts w:hint="default"/>
      </w:rPr>
    </w:lvl>
  </w:abstractNum>
  <w:abstractNum w:abstractNumId="27" w15:restartNumberingAfterBreak="0">
    <w:nsid w:val="612630AE"/>
    <w:multiLevelType w:val="multilevel"/>
    <w:tmpl w:val="612630AE"/>
    <w:lvl w:ilvl="0">
      <w:start w:val="2"/>
      <w:numFmt w:val="japaneseCounting"/>
      <w:lvlText w:val="（%1）"/>
      <w:lvlJc w:val="left"/>
      <w:pPr>
        <w:ind w:left="750" w:hanging="75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61DF6ACA"/>
    <w:multiLevelType w:val="multilevel"/>
    <w:tmpl w:val="61DF6ACA"/>
    <w:lvl w:ilvl="0">
      <w:start w:val="1"/>
      <w:numFmt w:val="japaneseCounting"/>
      <w:lvlText w:val="第%1条"/>
      <w:lvlJc w:val="left"/>
      <w:pPr>
        <w:ind w:left="1260" w:hanging="12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9" w15:restartNumberingAfterBreak="0">
    <w:nsid w:val="63546429"/>
    <w:multiLevelType w:val="multilevel"/>
    <w:tmpl w:val="63546429"/>
    <w:lvl w:ilvl="0">
      <w:start w:val="1"/>
      <w:numFmt w:val="decimal"/>
      <w:pStyle w:val="1"/>
      <w:lvlText w:val="%1"/>
      <w:lvlJc w:val="left"/>
      <w:pPr>
        <w:tabs>
          <w:tab w:val="left" w:pos="432"/>
        </w:tabs>
        <w:ind w:left="432" w:hanging="432"/>
      </w:pPr>
      <w:rPr>
        <w:rFonts w:asciiTheme="majorHAnsi" w:eastAsia="宋体" w:hAnsiTheme="majorHAnsi" w:cstheme="majorBidi"/>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0" w15:restartNumberingAfterBreak="0">
    <w:nsid w:val="6B7B8595"/>
    <w:multiLevelType w:val="singleLevel"/>
    <w:tmpl w:val="6B7B8595"/>
    <w:lvl w:ilvl="0">
      <w:start w:val="1"/>
      <w:numFmt w:val="decimal"/>
      <w:suff w:val="nothing"/>
      <w:lvlText w:val="%1."/>
      <w:lvlJc w:val="left"/>
      <w:pPr>
        <w:ind w:left="425" w:hanging="425"/>
      </w:pPr>
      <w:rPr>
        <w:rFonts w:hint="default"/>
      </w:rPr>
    </w:lvl>
  </w:abstractNum>
  <w:abstractNum w:abstractNumId="31" w15:restartNumberingAfterBreak="0">
    <w:nsid w:val="6C181A12"/>
    <w:multiLevelType w:val="multilevel"/>
    <w:tmpl w:val="6C181A12"/>
    <w:lvl w:ilvl="0">
      <w:start w:val="2"/>
      <w:numFmt w:val="japaneseCounting"/>
      <w:lvlText w:val="（%1）"/>
      <w:lvlJc w:val="left"/>
      <w:pPr>
        <w:ind w:left="750" w:hanging="750"/>
      </w:pPr>
      <w:rPr>
        <w:rFonts w:hint="default"/>
      </w:rPr>
    </w:lvl>
    <w:lvl w:ilvl="1">
      <w:start w:val="1"/>
      <w:numFmt w:val="decimal"/>
      <w:lvlText w:val="%2、"/>
      <w:lvlJc w:val="left"/>
      <w:pPr>
        <w:ind w:left="1160" w:hanging="720"/>
      </w:pPr>
      <w:rPr>
        <w:rFonts w:hint="default"/>
        <w:b w:val="0"/>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2" w15:restartNumberingAfterBreak="0">
    <w:nsid w:val="6E2B35B3"/>
    <w:multiLevelType w:val="multilevel"/>
    <w:tmpl w:val="6E2B35B3"/>
    <w:lvl w:ilvl="0">
      <w:start w:val="3"/>
      <w:numFmt w:val="japaneseCounting"/>
      <w:lvlText w:val="(%1）"/>
      <w:lvlJc w:val="left"/>
      <w:pPr>
        <w:ind w:left="720" w:hanging="720"/>
      </w:pPr>
      <w:rPr>
        <w:rFonts w:hint="default"/>
        <w:b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3" w15:restartNumberingAfterBreak="0">
    <w:nsid w:val="770A7B14"/>
    <w:multiLevelType w:val="singleLevel"/>
    <w:tmpl w:val="770A7B14"/>
    <w:lvl w:ilvl="0">
      <w:start w:val="1"/>
      <w:numFmt w:val="decimal"/>
      <w:lvlText w:val="(%1)"/>
      <w:lvlJc w:val="left"/>
      <w:pPr>
        <w:ind w:left="425" w:hanging="425"/>
      </w:pPr>
      <w:rPr>
        <w:rFonts w:hint="default"/>
      </w:rPr>
    </w:lvl>
  </w:abstractNum>
  <w:abstractNum w:abstractNumId="34" w15:restartNumberingAfterBreak="0">
    <w:nsid w:val="7C35639A"/>
    <w:multiLevelType w:val="singleLevel"/>
    <w:tmpl w:val="7C35639A"/>
    <w:lvl w:ilvl="0">
      <w:start w:val="1"/>
      <w:numFmt w:val="decimal"/>
      <w:suff w:val="nothing"/>
      <w:lvlText w:val="%1."/>
      <w:lvlJc w:val="left"/>
      <w:pPr>
        <w:ind w:left="425" w:hanging="425"/>
      </w:pPr>
      <w:rPr>
        <w:rFonts w:hint="default"/>
      </w:rPr>
    </w:lvl>
  </w:abstractNum>
  <w:abstractNum w:abstractNumId="35" w15:restartNumberingAfterBreak="0">
    <w:nsid w:val="7CE77C32"/>
    <w:multiLevelType w:val="multilevel"/>
    <w:tmpl w:val="7CE77C32"/>
    <w:lvl w:ilvl="0">
      <w:start w:val="1"/>
      <w:numFmt w:val="decimal"/>
      <w:suff w:val="space"/>
      <w:lvlText w:val="%1."/>
      <w:lvlJc w:val="left"/>
      <w:pPr>
        <w:ind w:left="425" w:hanging="425"/>
      </w:pPr>
      <w:rPr>
        <w:rFonts w:hint="default"/>
      </w:rPr>
    </w:lvl>
    <w:lvl w:ilvl="1">
      <w:start w:val="1"/>
      <w:numFmt w:val="decimal"/>
      <w:lvlText w:val="%1.%2."/>
      <w:lvlJc w:val="left"/>
      <w:pPr>
        <w:tabs>
          <w:tab w:val="left" w:pos="420"/>
        </w:tabs>
        <w:ind w:left="567" w:hanging="567"/>
      </w:pPr>
      <w:rPr>
        <w:rFonts w:hint="default"/>
        <w:b w:val="0"/>
        <w:bCs/>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1346443862">
    <w:abstractNumId w:val="15"/>
  </w:num>
  <w:num w:numId="2" w16cid:durableId="1253051463">
    <w:abstractNumId w:val="0"/>
  </w:num>
  <w:num w:numId="3" w16cid:durableId="251089548">
    <w:abstractNumId w:val="18"/>
  </w:num>
  <w:num w:numId="4" w16cid:durableId="2021812114">
    <w:abstractNumId w:val="19"/>
  </w:num>
  <w:num w:numId="5" w16cid:durableId="1797486522">
    <w:abstractNumId w:val="22"/>
  </w:num>
  <w:num w:numId="6" w16cid:durableId="1060638842">
    <w:abstractNumId w:val="29"/>
  </w:num>
  <w:num w:numId="7" w16cid:durableId="1275331182">
    <w:abstractNumId w:val="35"/>
  </w:num>
  <w:num w:numId="8" w16cid:durableId="522331205">
    <w:abstractNumId w:val="7"/>
  </w:num>
  <w:num w:numId="9" w16cid:durableId="364065704">
    <w:abstractNumId w:val="17"/>
  </w:num>
  <w:num w:numId="10" w16cid:durableId="1604263823">
    <w:abstractNumId w:val="13"/>
  </w:num>
  <w:num w:numId="11" w16cid:durableId="614599867">
    <w:abstractNumId w:val="23"/>
  </w:num>
  <w:num w:numId="12" w16cid:durableId="796798445">
    <w:abstractNumId w:val="34"/>
  </w:num>
  <w:num w:numId="13" w16cid:durableId="636956264">
    <w:abstractNumId w:val="30"/>
  </w:num>
  <w:num w:numId="14" w16cid:durableId="1431779744">
    <w:abstractNumId w:val="25"/>
  </w:num>
  <w:num w:numId="15" w16cid:durableId="293633565">
    <w:abstractNumId w:val="1"/>
  </w:num>
  <w:num w:numId="16" w16cid:durableId="577835877">
    <w:abstractNumId w:val="8"/>
  </w:num>
  <w:num w:numId="17" w16cid:durableId="1875313576">
    <w:abstractNumId w:val="16"/>
  </w:num>
  <w:num w:numId="18" w16cid:durableId="984703785">
    <w:abstractNumId w:val="2"/>
  </w:num>
  <w:num w:numId="19" w16cid:durableId="747314972">
    <w:abstractNumId w:val="12"/>
  </w:num>
  <w:num w:numId="20" w16cid:durableId="560797665">
    <w:abstractNumId w:val="26"/>
  </w:num>
  <w:num w:numId="21" w16cid:durableId="1784690185">
    <w:abstractNumId w:val="9"/>
  </w:num>
  <w:num w:numId="22" w16cid:durableId="768820455">
    <w:abstractNumId w:val="6"/>
  </w:num>
  <w:num w:numId="23" w16cid:durableId="717970537">
    <w:abstractNumId w:val="33"/>
  </w:num>
  <w:num w:numId="24" w16cid:durableId="2143190802">
    <w:abstractNumId w:val="28"/>
  </w:num>
  <w:num w:numId="25" w16cid:durableId="1384520957">
    <w:abstractNumId w:val="21"/>
  </w:num>
  <w:num w:numId="26" w16cid:durableId="46681838">
    <w:abstractNumId w:val="11"/>
  </w:num>
  <w:num w:numId="27" w16cid:durableId="998658354">
    <w:abstractNumId w:val="27"/>
  </w:num>
  <w:num w:numId="28" w16cid:durableId="751048568">
    <w:abstractNumId w:val="32"/>
  </w:num>
  <w:num w:numId="29" w16cid:durableId="1978102845">
    <w:abstractNumId w:val="20"/>
  </w:num>
  <w:num w:numId="30" w16cid:durableId="1914730695">
    <w:abstractNumId w:val="24"/>
  </w:num>
  <w:num w:numId="31" w16cid:durableId="1428306181">
    <w:abstractNumId w:val="31"/>
  </w:num>
  <w:num w:numId="32" w16cid:durableId="641811484">
    <w:abstractNumId w:val="10"/>
  </w:num>
  <w:num w:numId="33" w16cid:durableId="144787347">
    <w:abstractNumId w:val="5"/>
  </w:num>
  <w:num w:numId="34" w16cid:durableId="412354930">
    <w:abstractNumId w:val="3"/>
  </w:num>
  <w:num w:numId="35" w16cid:durableId="1963804208">
    <w:abstractNumId w:val="14"/>
  </w:num>
  <w:num w:numId="36" w16cid:durableId="566187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JhNzUyY2VlNDc4YzVmOTAxNzI4NTI2NzU2OTViMDEifQ=="/>
  </w:docVars>
  <w:rsids>
    <w:rsidRoot w:val="00233A30"/>
    <w:rsid w:val="000011EC"/>
    <w:rsid w:val="00002606"/>
    <w:rsid w:val="00006711"/>
    <w:rsid w:val="00007715"/>
    <w:rsid w:val="00010839"/>
    <w:rsid w:val="00017B77"/>
    <w:rsid w:val="00026596"/>
    <w:rsid w:val="00026C5D"/>
    <w:rsid w:val="000270ED"/>
    <w:rsid w:val="00034A98"/>
    <w:rsid w:val="00036940"/>
    <w:rsid w:val="00041385"/>
    <w:rsid w:val="00041653"/>
    <w:rsid w:val="00050682"/>
    <w:rsid w:val="0005178C"/>
    <w:rsid w:val="0005601C"/>
    <w:rsid w:val="00056111"/>
    <w:rsid w:val="00057300"/>
    <w:rsid w:val="00065D6A"/>
    <w:rsid w:val="00066E11"/>
    <w:rsid w:val="000670D8"/>
    <w:rsid w:val="00071429"/>
    <w:rsid w:val="00074B6D"/>
    <w:rsid w:val="0007632A"/>
    <w:rsid w:val="0008461D"/>
    <w:rsid w:val="000A0615"/>
    <w:rsid w:val="000A6425"/>
    <w:rsid w:val="000A6C63"/>
    <w:rsid w:val="000B4342"/>
    <w:rsid w:val="000B58DB"/>
    <w:rsid w:val="000B6485"/>
    <w:rsid w:val="000B6E4B"/>
    <w:rsid w:val="000C39C4"/>
    <w:rsid w:val="000D1E2E"/>
    <w:rsid w:val="000E2467"/>
    <w:rsid w:val="000E2572"/>
    <w:rsid w:val="000E3A69"/>
    <w:rsid w:val="000E6424"/>
    <w:rsid w:val="000E6C8B"/>
    <w:rsid w:val="000F201F"/>
    <w:rsid w:val="00100B1C"/>
    <w:rsid w:val="001015B5"/>
    <w:rsid w:val="00111DA2"/>
    <w:rsid w:val="001122E9"/>
    <w:rsid w:val="00113AF6"/>
    <w:rsid w:val="001165A1"/>
    <w:rsid w:val="00126889"/>
    <w:rsid w:val="00132205"/>
    <w:rsid w:val="001322A4"/>
    <w:rsid w:val="0013476F"/>
    <w:rsid w:val="001353B7"/>
    <w:rsid w:val="001407B9"/>
    <w:rsid w:val="00144A86"/>
    <w:rsid w:val="00145617"/>
    <w:rsid w:val="00153421"/>
    <w:rsid w:val="00155C6E"/>
    <w:rsid w:val="00164527"/>
    <w:rsid w:val="00165203"/>
    <w:rsid w:val="0017167A"/>
    <w:rsid w:val="00176638"/>
    <w:rsid w:val="001821C6"/>
    <w:rsid w:val="00182859"/>
    <w:rsid w:val="00184120"/>
    <w:rsid w:val="00184786"/>
    <w:rsid w:val="0018491B"/>
    <w:rsid w:val="0018734B"/>
    <w:rsid w:val="00187993"/>
    <w:rsid w:val="00187A2D"/>
    <w:rsid w:val="00190473"/>
    <w:rsid w:val="001B14BC"/>
    <w:rsid w:val="001C46ED"/>
    <w:rsid w:val="001D4537"/>
    <w:rsid w:val="001D5335"/>
    <w:rsid w:val="001D7E6E"/>
    <w:rsid w:val="001E08BE"/>
    <w:rsid w:val="001E752C"/>
    <w:rsid w:val="00200DA4"/>
    <w:rsid w:val="00205232"/>
    <w:rsid w:val="002056FF"/>
    <w:rsid w:val="002131D3"/>
    <w:rsid w:val="00223477"/>
    <w:rsid w:val="00230F01"/>
    <w:rsid w:val="00233A30"/>
    <w:rsid w:val="00233B28"/>
    <w:rsid w:val="002360B8"/>
    <w:rsid w:val="00236BBE"/>
    <w:rsid w:val="00237C0C"/>
    <w:rsid w:val="002410FB"/>
    <w:rsid w:val="0024654B"/>
    <w:rsid w:val="0025463E"/>
    <w:rsid w:val="002577D2"/>
    <w:rsid w:val="002661ED"/>
    <w:rsid w:val="002721A3"/>
    <w:rsid w:val="00272931"/>
    <w:rsid w:val="00277A60"/>
    <w:rsid w:val="00282B72"/>
    <w:rsid w:val="00285BFC"/>
    <w:rsid w:val="002951E8"/>
    <w:rsid w:val="00296B7C"/>
    <w:rsid w:val="00297196"/>
    <w:rsid w:val="002A490F"/>
    <w:rsid w:val="002A5703"/>
    <w:rsid w:val="002A6C18"/>
    <w:rsid w:val="002B158F"/>
    <w:rsid w:val="002B15B4"/>
    <w:rsid w:val="002B2F11"/>
    <w:rsid w:val="002B7C15"/>
    <w:rsid w:val="002C02FE"/>
    <w:rsid w:val="002C3824"/>
    <w:rsid w:val="002C6842"/>
    <w:rsid w:val="002C7E46"/>
    <w:rsid w:val="002D7FA3"/>
    <w:rsid w:val="002E365F"/>
    <w:rsid w:val="002E39A8"/>
    <w:rsid w:val="002F5AC5"/>
    <w:rsid w:val="002F6A4B"/>
    <w:rsid w:val="0031056E"/>
    <w:rsid w:val="00320C2B"/>
    <w:rsid w:val="00320D6F"/>
    <w:rsid w:val="003260D0"/>
    <w:rsid w:val="00326596"/>
    <w:rsid w:val="0032677E"/>
    <w:rsid w:val="00335900"/>
    <w:rsid w:val="0033689B"/>
    <w:rsid w:val="003444BB"/>
    <w:rsid w:val="00345DE3"/>
    <w:rsid w:val="00346777"/>
    <w:rsid w:val="003536DA"/>
    <w:rsid w:val="00357287"/>
    <w:rsid w:val="00361957"/>
    <w:rsid w:val="00362900"/>
    <w:rsid w:val="00363792"/>
    <w:rsid w:val="003641BB"/>
    <w:rsid w:val="00373FFE"/>
    <w:rsid w:val="0037456D"/>
    <w:rsid w:val="00380161"/>
    <w:rsid w:val="00397DA2"/>
    <w:rsid w:val="003A11B7"/>
    <w:rsid w:val="003A3901"/>
    <w:rsid w:val="003A4BBE"/>
    <w:rsid w:val="003A51ED"/>
    <w:rsid w:val="003A653C"/>
    <w:rsid w:val="003A6870"/>
    <w:rsid w:val="003B007C"/>
    <w:rsid w:val="003B21AF"/>
    <w:rsid w:val="003B4521"/>
    <w:rsid w:val="003B5737"/>
    <w:rsid w:val="003C0AD2"/>
    <w:rsid w:val="003C3C66"/>
    <w:rsid w:val="003D2CB2"/>
    <w:rsid w:val="003D4A5B"/>
    <w:rsid w:val="003D5F60"/>
    <w:rsid w:val="003E2C5C"/>
    <w:rsid w:val="003E624B"/>
    <w:rsid w:val="003F116C"/>
    <w:rsid w:val="003F3B89"/>
    <w:rsid w:val="003F507E"/>
    <w:rsid w:val="0040744B"/>
    <w:rsid w:val="00411F14"/>
    <w:rsid w:val="00422D13"/>
    <w:rsid w:val="00427B3E"/>
    <w:rsid w:val="00430C97"/>
    <w:rsid w:val="004316E1"/>
    <w:rsid w:val="0043324A"/>
    <w:rsid w:val="0044147E"/>
    <w:rsid w:val="00441BB8"/>
    <w:rsid w:val="00442861"/>
    <w:rsid w:val="0044410C"/>
    <w:rsid w:val="00444662"/>
    <w:rsid w:val="00447670"/>
    <w:rsid w:val="00456C1C"/>
    <w:rsid w:val="004612B1"/>
    <w:rsid w:val="0046296C"/>
    <w:rsid w:val="0046756E"/>
    <w:rsid w:val="00482041"/>
    <w:rsid w:val="004912C1"/>
    <w:rsid w:val="0049189C"/>
    <w:rsid w:val="004A5CA4"/>
    <w:rsid w:val="004B52B3"/>
    <w:rsid w:val="004C26FE"/>
    <w:rsid w:val="004C2987"/>
    <w:rsid w:val="004C6E45"/>
    <w:rsid w:val="004D41BE"/>
    <w:rsid w:val="004E485F"/>
    <w:rsid w:val="004F1B7B"/>
    <w:rsid w:val="004F41BE"/>
    <w:rsid w:val="004F5A38"/>
    <w:rsid w:val="004F5BD1"/>
    <w:rsid w:val="005170A8"/>
    <w:rsid w:val="0052170B"/>
    <w:rsid w:val="005307A2"/>
    <w:rsid w:val="0053366A"/>
    <w:rsid w:val="00534F30"/>
    <w:rsid w:val="0053504D"/>
    <w:rsid w:val="0054070A"/>
    <w:rsid w:val="00543EB9"/>
    <w:rsid w:val="00544A86"/>
    <w:rsid w:val="00552C74"/>
    <w:rsid w:val="00553139"/>
    <w:rsid w:val="00554E64"/>
    <w:rsid w:val="00567E61"/>
    <w:rsid w:val="00576911"/>
    <w:rsid w:val="00580DA6"/>
    <w:rsid w:val="0058253D"/>
    <w:rsid w:val="00582963"/>
    <w:rsid w:val="00583EBD"/>
    <w:rsid w:val="00593E44"/>
    <w:rsid w:val="00595444"/>
    <w:rsid w:val="005A35C5"/>
    <w:rsid w:val="005A3A44"/>
    <w:rsid w:val="005A5C91"/>
    <w:rsid w:val="005A6D42"/>
    <w:rsid w:val="005B1A2D"/>
    <w:rsid w:val="005B4D81"/>
    <w:rsid w:val="005C395B"/>
    <w:rsid w:val="005C4AB4"/>
    <w:rsid w:val="005C5DA0"/>
    <w:rsid w:val="005D1B66"/>
    <w:rsid w:val="005D6C28"/>
    <w:rsid w:val="005D7197"/>
    <w:rsid w:val="005E3FA2"/>
    <w:rsid w:val="005F4B10"/>
    <w:rsid w:val="005F5D3C"/>
    <w:rsid w:val="005F614E"/>
    <w:rsid w:val="00607707"/>
    <w:rsid w:val="00613024"/>
    <w:rsid w:val="0061751F"/>
    <w:rsid w:val="006232A8"/>
    <w:rsid w:val="006270EC"/>
    <w:rsid w:val="00630CD2"/>
    <w:rsid w:val="00631E78"/>
    <w:rsid w:val="00632F2A"/>
    <w:rsid w:val="00634818"/>
    <w:rsid w:val="00636712"/>
    <w:rsid w:val="00640222"/>
    <w:rsid w:val="006460DF"/>
    <w:rsid w:val="0065055C"/>
    <w:rsid w:val="00652D8A"/>
    <w:rsid w:val="00653F84"/>
    <w:rsid w:val="00657C19"/>
    <w:rsid w:val="0066054C"/>
    <w:rsid w:val="006648D9"/>
    <w:rsid w:val="006678D3"/>
    <w:rsid w:val="00674E38"/>
    <w:rsid w:val="00675592"/>
    <w:rsid w:val="0067622A"/>
    <w:rsid w:val="0067733D"/>
    <w:rsid w:val="006807B0"/>
    <w:rsid w:val="00680CAC"/>
    <w:rsid w:val="0068198F"/>
    <w:rsid w:val="00682349"/>
    <w:rsid w:val="00684E65"/>
    <w:rsid w:val="00690255"/>
    <w:rsid w:val="006904D7"/>
    <w:rsid w:val="006A33F5"/>
    <w:rsid w:val="006A363B"/>
    <w:rsid w:val="006A555F"/>
    <w:rsid w:val="006B096D"/>
    <w:rsid w:val="006B4AE0"/>
    <w:rsid w:val="006C0859"/>
    <w:rsid w:val="006C20C3"/>
    <w:rsid w:val="006C7927"/>
    <w:rsid w:val="006D70DB"/>
    <w:rsid w:val="006F3A75"/>
    <w:rsid w:val="006F51CF"/>
    <w:rsid w:val="006F66A9"/>
    <w:rsid w:val="006F7526"/>
    <w:rsid w:val="00701826"/>
    <w:rsid w:val="00701FBE"/>
    <w:rsid w:val="00704F9E"/>
    <w:rsid w:val="00707BD6"/>
    <w:rsid w:val="00707D1B"/>
    <w:rsid w:val="00724160"/>
    <w:rsid w:val="00727CCD"/>
    <w:rsid w:val="0074240E"/>
    <w:rsid w:val="00753053"/>
    <w:rsid w:val="00753625"/>
    <w:rsid w:val="00754C97"/>
    <w:rsid w:val="00756C57"/>
    <w:rsid w:val="0076210D"/>
    <w:rsid w:val="00764FB9"/>
    <w:rsid w:val="00767FF1"/>
    <w:rsid w:val="00770378"/>
    <w:rsid w:val="0077288A"/>
    <w:rsid w:val="007756D0"/>
    <w:rsid w:val="00776727"/>
    <w:rsid w:val="00782C37"/>
    <w:rsid w:val="00783E23"/>
    <w:rsid w:val="0078736C"/>
    <w:rsid w:val="00787D2E"/>
    <w:rsid w:val="007A06C1"/>
    <w:rsid w:val="007A458A"/>
    <w:rsid w:val="007A5C8B"/>
    <w:rsid w:val="007B30EE"/>
    <w:rsid w:val="007B6A1E"/>
    <w:rsid w:val="007B72F3"/>
    <w:rsid w:val="007C5223"/>
    <w:rsid w:val="007D3A7E"/>
    <w:rsid w:val="007D4386"/>
    <w:rsid w:val="007D4C20"/>
    <w:rsid w:val="007E1BA0"/>
    <w:rsid w:val="007E358C"/>
    <w:rsid w:val="007E460D"/>
    <w:rsid w:val="007E7D3B"/>
    <w:rsid w:val="007F37C8"/>
    <w:rsid w:val="007F5804"/>
    <w:rsid w:val="008069F2"/>
    <w:rsid w:val="00811FBD"/>
    <w:rsid w:val="008131E1"/>
    <w:rsid w:val="00820962"/>
    <w:rsid w:val="00820A8B"/>
    <w:rsid w:val="00827AFA"/>
    <w:rsid w:val="00827E26"/>
    <w:rsid w:val="008326DA"/>
    <w:rsid w:val="008336C7"/>
    <w:rsid w:val="008452E1"/>
    <w:rsid w:val="00850775"/>
    <w:rsid w:val="0085234A"/>
    <w:rsid w:val="008542F5"/>
    <w:rsid w:val="0085647E"/>
    <w:rsid w:val="00860E6E"/>
    <w:rsid w:val="00862F34"/>
    <w:rsid w:val="008652B5"/>
    <w:rsid w:val="0086641B"/>
    <w:rsid w:val="00876035"/>
    <w:rsid w:val="008870D5"/>
    <w:rsid w:val="008951DB"/>
    <w:rsid w:val="00897F36"/>
    <w:rsid w:val="008A3D2F"/>
    <w:rsid w:val="008A78E5"/>
    <w:rsid w:val="008B0B57"/>
    <w:rsid w:val="008B2386"/>
    <w:rsid w:val="008D0889"/>
    <w:rsid w:val="008D0E7A"/>
    <w:rsid w:val="008E4006"/>
    <w:rsid w:val="008E5C47"/>
    <w:rsid w:val="008E6E5D"/>
    <w:rsid w:val="008E79C1"/>
    <w:rsid w:val="008F09B4"/>
    <w:rsid w:val="008F108D"/>
    <w:rsid w:val="008F7144"/>
    <w:rsid w:val="009053AE"/>
    <w:rsid w:val="00923CBA"/>
    <w:rsid w:val="00927336"/>
    <w:rsid w:val="009276BE"/>
    <w:rsid w:val="00933B1C"/>
    <w:rsid w:val="009372EA"/>
    <w:rsid w:val="00941B87"/>
    <w:rsid w:val="00955BB0"/>
    <w:rsid w:val="009614FA"/>
    <w:rsid w:val="009665D9"/>
    <w:rsid w:val="00966EC8"/>
    <w:rsid w:val="009828DE"/>
    <w:rsid w:val="00987C08"/>
    <w:rsid w:val="009913AC"/>
    <w:rsid w:val="009937D7"/>
    <w:rsid w:val="00995005"/>
    <w:rsid w:val="00997972"/>
    <w:rsid w:val="009A6CC1"/>
    <w:rsid w:val="009B2BA8"/>
    <w:rsid w:val="009B3DBB"/>
    <w:rsid w:val="009B4563"/>
    <w:rsid w:val="009B71C3"/>
    <w:rsid w:val="009D11BA"/>
    <w:rsid w:val="009D40A4"/>
    <w:rsid w:val="009E0ECA"/>
    <w:rsid w:val="009E2AFF"/>
    <w:rsid w:val="009E4629"/>
    <w:rsid w:val="009E5892"/>
    <w:rsid w:val="009F2266"/>
    <w:rsid w:val="009F6B0C"/>
    <w:rsid w:val="00A04E5E"/>
    <w:rsid w:val="00A1632A"/>
    <w:rsid w:val="00A210F9"/>
    <w:rsid w:val="00A22A3F"/>
    <w:rsid w:val="00A2755C"/>
    <w:rsid w:val="00A27D1E"/>
    <w:rsid w:val="00A32719"/>
    <w:rsid w:val="00A35067"/>
    <w:rsid w:val="00A370D9"/>
    <w:rsid w:val="00A3783C"/>
    <w:rsid w:val="00A404CD"/>
    <w:rsid w:val="00A405F9"/>
    <w:rsid w:val="00A41505"/>
    <w:rsid w:val="00A41E21"/>
    <w:rsid w:val="00A505B9"/>
    <w:rsid w:val="00A50E5F"/>
    <w:rsid w:val="00A52831"/>
    <w:rsid w:val="00A5474F"/>
    <w:rsid w:val="00A60518"/>
    <w:rsid w:val="00A609FB"/>
    <w:rsid w:val="00A77C40"/>
    <w:rsid w:val="00A8548F"/>
    <w:rsid w:val="00A90D35"/>
    <w:rsid w:val="00A972E9"/>
    <w:rsid w:val="00AA21B7"/>
    <w:rsid w:val="00AC3372"/>
    <w:rsid w:val="00AC5972"/>
    <w:rsid w:val="00AD1C25"/>
    <w:rsid w:val="00AE5731"/>
    <w:rsid w:val="00AE6184"/>
    <w:rsid w:val="00AE72C3"/>
    <w:rsid w:val="00AF5DC9"/>
    <w:rsid w:val="00B017FE"/>
    <w:rsid w:val="00B03B1E"/>
    <w:rsid w:val="00B137B6"/>
    <w:rsid w:val="00B2144E"/>
    <w:rsid w:val="00B234DD"/>
    <w:rsid w:val="00B3118F"/>
    <w:rsid w:val="00B34D26"/>
    <w:rsid w:val="00B4216B"/>
    <w:rsid w:val="00B431B5"/>
    <w:rsid w:val="00B44960"/>
    <w:rsid w:val="00B46E97"/>
    <w:rsid w:val="00B47874"/>
    <w:rsid w:val="00B51D0D"/>
    <w:rsid w:val="00B53CA5"/>
    <w:rsid w:val="00B55464"/>
    <w:rsid w:val="00B57ACC"/>
    <w:rsid w:val="00B61104"/>
    <w:rsid w:val="00B6311E"/>
    <w:rsid w:val="00B63C69"/>
    <w:rsid w:val="00B64BAD"/>
    <w:rsid w:val="00B64D29"/>
    <w:rsid w:val="00B70FE2"/>
    <w:rsid w:val="00B76A3B"/>
    <w:rsid w:val="00B77C35"/>
    <w:rsid w:val="00B817B8"/>
    <w:rsid w:val="00B86604"/>
    <w:rsid w:val="00B92397"/>
    <w:rsid w:val="00B9272C"/>
    <w:rsid w:val="00B94444"/>
    <w:rsid w:val="00BA1609"/>
    <w:rsid w:val="00BA1B87"/>
    <w:rsid w:val="00BB7EC5"/>
    <w:rsid w:val="00BC046B"/>
    <w:rsid w:val="00BC53DE"/>
    <w:rsid w:val="00BE1642"/>
    <w:rsid w:val="00BE1A45"/>
    <w:rsid w:val="00BE28B6"/>
    <w:rsid w:val="00BE4B51"/>
    <w:rsid w:val="00BF77AB"/>
    <w:rsid w:val="00C01994"/>
    <w:rsid w:val="00C06899"/>
    <w:rsid w:val="00C07799"/>
    <w:rsid w:val="00C11C75"/>
    <w:rsid w:val="00C1234D"/>
    <w:rsid w:val="00C1345C"/>
    <w:rsid w:val="00C2426A"/>
    <w:rsid w:val="00C3290C"/>
    <w:rsid w:val="00C356E4"/>
    <w:rsid w:val="00C400BA"/>
    <w:rsid w:val="00C40AFB"/>
    <w:rsid w:val="00C42694"/>
    <w:rsid w:val="00C46041"/>
    <w:rsid w:val="00C4670F"/>
    <w:rsid w:val="00C5057B"/>
    <w:rsid w:val="00C52B57"/>
    <w:rsid w:val="00C60950"/>
    <w:rsid w:val="00C623B4"/>
    <w:rsid w:val="00C64C5C"/>
    <w:rsid w:val="00C65CAD"/>
    <w:rsid w:val="00C71A95"/>
    <w:rsid w:val="00C7312E"/>
    <w:rsid w:val="00C74BC2"/>
    <w:rsid w:val="00C84E3B"/>
    <w:rsid w:val="00C86DFF"/>
    <w:rsid w:val="00C9122E"/>
    <w:rsid w:val="00C92DBB"/>
    <w:rsid w:val="00C96316"/>
    <w:rsid w:val="00CA5A12"/>
    <w:rsid w:val="00CA6355"/>
    <w:rsid w:val="00CA795D"/>
    <w:rsid w:val="00CB5D85"/>
    <w:rsid w:val="00CD4E7D"/>
    <w:rsid w:val="00CD760B"/>
    <w:rsid w:val="00CE4B12"/>
    <w:rsid w:val="00CE4BE9"/>
    <w:rsid w:val="00CF0385"/>
    <w:rsid w:val="00CF37A6"/>
    <w:rsid w:val="00D06550"/>
    <w:rsid w:val="00D079C1"/>
    <w:rsid w:val="00D13278"/>
    <w:rsid w:val="00D2025D"/>
    <w:rsid w:val="00D20CA2"/>
    <w:rsid w:val="00D240A8"/>
    <w:rsid w:val="00D25A97"/>
    <w:rsid w:val="00D34331"/>
    <w:rsid w:val="00D35FCE"/>
    <w:rsid w:val="00D53844"/>
    <w:rsid w:val="00D543A2"/>
    <w:rsid w:val="00D61919"/>
    <w:rsid w:val="00D70A5A"/>
    <w:rsid w:val="00D70C63"/>
    <w:rsid w:val="00D771E0"/>
    <w:rsid w:val="00D84371"/>
    <w:rsid w:val="00D86219"/>
    <w:rsid w:val="00D918EE"/>
    <w:rsid w:val="00D92EB2"/>
    <w:rsid w:val="00D958BE"/>
    <w:rsid w:val="00D974D8"/>
    <w:rsid w:val="00DA0058"/>
    <w:rsid w:val="00DA1D0C"/>
    <w:rsid w:val="00DA5231"/>
    <w:rsid w:val="00DC0FF8"/>
    <w:rsid w:val="00DC1452"/>
    <w:rsid w:val="00DC2305"/>
    <w:rsid w:val="00DC280A"/>
    <w:rsid w:val="00DD1015"/>
    <w:rsid w:val="00DD691C"/>
    <w:rsid w:val="00DD7262"/>
    <w:rsid w:val="00DD7555"/>
    <w:rsid w:val="00DD79D6"/>
    <w:rsid w:val="00DE0F8A"/>
    <w:rsid w:val="00DE7243"/>
    <w:rsid w:val="00DE7B8E"/>
    <w:rsid w:val="00DF04A8"/>
    <w:rsid w:val="00E01E43"/>
    <w:rsid w:val="00E03BBD"/>
    <w:rsid w:val="00E04073"/>
    <w:rsid w:val="00E05CBD"/>
    <w:rsid w:val="00E07283"/>
    <w:rsid w:val="00E07E7A"/>
    <w:rsid w:val="00E1275F"/>
    <w:rsid w:val="00E12C3C"/>
    <w:rsid w:val="00E14E9C"/>
    <w:rsid w:val="00E17D8E"/>
    <w:rsid w:val="00E24B9D"/>
    <w:rsid w:val="00E26D86"/>
    <w:rsid w:val="00E2724B"/>
    <w:rsid w:val="00E313DF"/>
    <w:rsid w:val="00E3577B"/>
    <w:rsid w:val="00E37A0D"/>
    <w:rsid w:val="00E44E3D"/>
    <w:rsid w:val="00E5237E"/>
    <w:rsid w:val="00E5397A"/>
    <w:rsid w:val="00E56872"/>
    <w:rsid w:val="00E717AA"/>
    <w:rsid w:val="00E73A1D"/>
    <w:rsid w:val="00E84D6F"/>
    <w:rsid w:val="00E91F49"/>
    <w:rsid w:val="00E9705E"/>
    <w:rsid w:val="00E97303"/>
    <w:rsid w:val="00EA49FD"/>
    <w:rsid w:val="00EB1967"/>
    <w:rsid w:val="00EB45B8"/>
    <w:rsid w:val="00EC064C"/>
    <w:rsid w:val="00EC125B"/>
    <w:rsid w:val="00EC3C3D"/>
    <w:rsid w:val="00EC7C30"/>
    <w:rsid w:val="00ED2EA2"/>
    <w:rsid w:val="00ED79B3"/>
    <w:rsid w:val="00EE0BFF"/>
    <w:rsid w:val="00EE1C3B"/>
    <w:rsid w:val="00EE370B"/>
    <w:rsid w:val="00F005B5"/>
    <w:rsid w:val="00F031C6"/>
    <w:rsid w:val="00F1394C"/>
    <w:rsid w:val="00F170ED"/>
    <w:rsid w:val="00F301B5"/>
    <w:rsid w:val="00F347BD"/>
    <w:rsid w:val="00F34AED"/>
    <w:rsid w:val="00F538A1"/>
    <w:rsid w:val="00F5620F"/>
    <w:rsid w:val="00F56673"/>
    <w:rsid w:val="00F57A57"/>
    <w:rsid w:val="00F65F92"/>
    <w:rsid w:val="00F710C8"/>
    <w:rsid w:val="00F71452"/>
    <w:rsid w:val="00F7253B"/>
    <w:rsid w:val="00F75CE1"/>
    <w:rsid w:val="00F8037A"/>
    <w:rsid w:val="00F8038B"/>
    <w:rsid w:val="00F82C79"/>
    <w:rsid w:val="00F86FAF"/>
    <w:rsid w:val="00F90F04"/>
    <w:rsid w:val="00F94DC2"/>
    <w:rsid w:val="00FA68A6"/>
    <w:rsid w:val="00FA7533"/>
    <w:rsid w:val="00FB794A"/>
    <w:rsid w:val="00FB7A1C"/>
    <w:rsid w:val="00FC1C7A"/>
    <w:rsid w:val="00FD1D2A"/>
    <w:rsid w:val="00FD25EA"/>
    <w:rsid w:val="00FD36E8"/>
    <w:rsid w:val="00FD3C82"/>
    <w:rsid w:val="00FD3F5D"/>
    <w:rsid w:val="00FD76B7"/>
    <w:rsid w:val="00FE1E75"/>
    <w:rsid w:val="00FE308B"/>
    <w:rsid w:val="00FF0B4F"/>
    <w:rsid w:val="00FF18F5"/>
    <w:rsid w:val="00FF2C2D"/>
    <w:rsid w:val="00FF3CF9"/>
    <w:rsid w:val="16143722"/>
    <w:rsid w:val="18853E4A"/>
    <w:rsid w:val="1EB7312D"/>
    <w:rsid w:val="20760F39"/>
    <w:rsid w:val="238D0144"/>
    <w:rsid w:val="248F6451"/>
    <w:rsid w:val="25B4624C"/>
    <w:rsid w:val="2DE85E78"/>
    <w:rsid w:val="4AEB3AD3"/>
    <w:rsid w:val="4FF308AD"/>
    <w:rsid w:val="5224052B"/>
    <w:rsid w:val="6A4606A9"/>
    <w:rsid w:val="7FED5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DA3A6"/>
  <w15:docId w15:val="{35E98175-8A90-4236-8A2E-62875C60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overflowPunct w:val="0"/>
      <w:autoSpaceDE w:val="0"/>
      <w:autoSpaceDN w:val="0"/>
      <w:adjustRightInd w:val="0"/>
      <w:jc w:val="both"/>
      <w:textAlignment w:val="baseline"/>
    </w:pPr>
    <w:rPr>
      <w:sz w:val="24"/>
    </w:rPr>
  </w:style>
  <w:style w:type="paragraph" w:styleId="10">
    <w:name w:val="heading 1"/>
    <w:basedOn w:val="a0"/>
    <w:next w:val="a0"/>
    <w:link w:val="11"/>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2"/>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pPr>
      <w:keepNext/>
      <w:keepLines/>
      <w:spacing w:before="80" w:after="40"/>
      <w:outlineLvl w:val="4"/>
    </w:pPr>
    <w:rPr>
      <w:rFonts w:cstheme="majorBidi"/>
      <w:color w:val="0F4761" w:themeColor="accent1" w:themeShade="BF"/>
    </w:rPr>
  </w:style>
  <w:style w:type="paragraph" w:styleId="6">
    <w:name w:val="heading 6"/>
    <w:basedOn w:val="a0"/>
    <w:next w:val="a0"/>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0"/>
    <w:next w:val="a0"/>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nhideWhenUsed/>
    <w:qFormat/>
    <w:pPr>
      <w:numPr>
        <w:numId w:val="1"/>
      </w:numPr>
    </w:pPr>
  </w:style>
  <w:style w:type="paragraph" w:styleId="a4">
    <w:name w:val="annotation text"/>
    <w:basedOn w:val="a0"/>
    <w:link w:val="12"/>
    <w:unhideWhenUsed/>
    <w:qFormat/>
    <w:pPr>
      <w:jc w:val="left"/>
    </w:pPr>
  </w:style>
  <w:style w:type="paragraph" w:styleId="a5">
    <w:name w:val="Body Text"/>
    <w:basedOn w:val="a0"/>
    <w:link w:val="a6"/>
    <w:uiPriority w:val="99"/>
    <w:unhideWhenUsed/>
    <w:qFormat/>
    <w:pPr>
      <w:spacing w:after="120"/>
    </w:pPr>
  </w:style>
  <w:style w:type="paragraph" w:styleId="a7">
    <w:name w:val="Body Text Indent"/>
    <w:basedOn w:val="a0"/>
    <w:link w:val="a8"/>
    <w:qFormat/>
    <w:pPr>
      <w:spacing w:after="120"/>
      <w:ind w:leftChars="200" w:left="420"/>
    </w:pPr>
    <w:rPr>
      <w:rFonts w:asciiTheme="minorHAnsi" w:eastAsiaTheme="minorEastAsia" w:hAnsiTheme="minorHAnsi" w:cstheme="minorBidi"/>
      <w:kern w:val="2"/>
      <w:szCs w:val="24"/>
      <w14:ligatures w14:val="standardContextual"/>
    </w:rPr>
  </w:style>
  <w:style w:type="paragraph" w:styleId="2">
    <w:name w:val="List Bullet 2"/>
    <w:basedOn w:val="a0"/>
    <w:unhideWhenUsed/>
    <w:qFormat/>
    <w:pPr>
      <w:numPr>
        <w:numId w:val="2"/>
      </w:numPr>
      <w:tabs>
        <w:tab w:val="left" w:pos="780"/>
      </w:tabs>
    </w:pPr>
  </w:style>
  <w:style w:type="paragraph" w:styleId="23">
    <w:name w:val="Body Text Indent 2"/>
    <w:basedOn w:val="a0"/>
    <w:link w:val="24"/>
    <w:uiPriority w:val="99"/>
    <w:semiHidden/>
    <w:unhideWhenUsed/>
    <w:qFormat/>
    <w:pPr>
      <w:overflowPunct/>
      <w:autoSpaceDE/>
      <w:autoSpaceDN/>
      <w:adjustRightInd/>
      <w:spacing w:after="120" w:line="480" w:lineRule="auto"/>
      <w:ind w:leftChars="200" w:left="420"/>
      <w:jc w:val="left"/>
      <w:textAlignment w:val="auto"/>
    </w:pPr>
    <w:rPr>
      <w:rFonts w:ascii="等线" w:eastAsia="等线" w:hAnsi="等线"/>
      <w:szCs w:val="24"/>
    </w:rPr>
  </w:style>
  <w:style w:type="paragraph" w:styleId="a9">
    <w:name w:val="Balloon Text"/>
    <w:basedOn w:val="a0"/>
    <w:link w:val="aa"/>
    <w:qFormat/>
    <w:rPr>
      <w:rFonts w:asciiTheme="minorHAnsi" w:eastAsiaTheme="minorEastAsia" w:hAnsiTheme="minorHAnsi" w:cstheme="minorBidi"/>
      <w:snapToGrid w:val="0"/>
      <w:kern w:val="2"/>
      <w:sz w:val="18"/>
      <w:szCs w:val="18"/>
      <w14:ligatures w14:val="standardContextual"/>
    </w:rPr>
  </w:style>
  <w:style w:type="paragraph" w:styleId="ab">
    <w:name w:val="footer"/>
    <w:basedOn w:val="a0"/>
    <w:link w:val="ac"/>
    <w:unhideWhenUsed/>
    <w:qFormat/>
    <w:pPr>
      <w:tabs>
        <w:tab w:val="center" w:pos="4153"/>
        <w:tab w:val="right" w:pos="8306"/>
      </w:tabs>
      <w:snapToGrid w:val="0"/>
    </w:pPr>
    <w:rPr>
      <w:sz w:val="18"/>
      <w:szCs w:val="18"/>
    </w:rPr>
  </w:style>
  <w:style w:type="paragraph" w:styleId="ad">
    <w:name w:val="header"/>
    <w:basedOn w:val="a0"/>
    <w:link w:val="ae"/>
    <w:unhideWhenUsed/>
    <w:qFormat/>
    <w:pPr>
      <w:tabs>
        <w:tab w:val="center" w:pos="4153"/>
        <w:tab w:val="right" w:pos="8306"/>
      </w:tabs>
      <w:snapToGrid w:val="0"/>
      <w:jc w:val="center"/>
    </w:pPr>
    <w:rPr>
      <w:sz w:val="18"/>
      <w:szCs w:val="18"/>
    </w:rPr>
  </w:style>
  <w:style w:type="paragraph" w:styleId="af">
    <w:name w:val="Subtitle"/>
    <w:basedOn w:val="a0"/>
    <w:next w:val="a0"/>
    <w:link w:val="af0"/>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1">
    <w:name w:val="Normal (Web)"/>
    <w:basedOn w:val="a0"/>
    <w:qFormat/>
    <w:pPr>
      <w:spacing w:before="100" w:beforeAutospacing="1" w:after="100" w:afterAutospacing="1"/>
      <w:jc w:val="left"/>
    </w:pPr>
  </w:style>
  <w:style w:type="paragraph" w:styleId="af2">
    <w:name w:val="Title"/>
    <w:basedOn w:val="a0"/>
    <w:next w:val="a0"/>
    <w:link w:val="af3"/>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4">
    <w:name w:val="annotation subject"/>
    <w:basedOn w:val="a4"/>
    <w:next w:val="a4"/>
    <w:link w:val="af5"/>
    <w:qFormat/>
    <w:rPr>
      <w:rFonts w:asciiTheme="minorHAnsi" w:eastAsiaTheme="minorEastAsia" w:hAnsiTheme="minorHAnsi" w:cstheme="minorBidi"/>
      <w:b/>
      <w:bCs/>
      <w:kern w:val="2"/>
      <w:szCs w:val="24"/>
      <w14:ligatures w14:val="standardContextual"/>
    </w:rPr>
  </w:style>
  <w:style w:type="paragraph" w:styleId="af6">
    <w:name w:val="Body Text First Indent"/>
    <w:basedOn w:val="a5"/>
    <w:link w:val="af7"/>
    <w:uiPriority w:val="99"/>
    <w:unhideWhenUsed/>
    <w:qFormat/>
    <w:pPr>
      <w:ind w:firstLineChars="100" w:firstLine="420"/>
    </w:pPr>
  </w:style>
  <w:style w:type="table" w:styleId="af8">
    <w:name w:val="Table Grid"/>
    <w:basedOn w:val="a2"/>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qFormat/>
    <w:rPr>
      <w:b/>
    </w:rPr>
  </w:style>
  <w:style w:type="character" w:styleId="afa">
    <w:name w:val="page number"/>
    <w:basedOn w:val="a1"/>
    <w:qFormat/>
  </w:style>
  <w:style w:type="character" w:styleId="afb">
    <w:name w:val="Hyperlink"/>
    <w:qFormat/>
    <w:rPr>
      <w:color w:val="0000FF"/>
      <w:u w:val="single"/>
    </w:rPr>
  </w:style>
  <w:style w:type="character" w:styleId="afc">
    <w:name w:val="annotation reference"/>
    <w:qFormat/>
    <w:rPr>
      <w:sz w:val="21"/>
      <w:szCs w:val="21"/>
    </w:rPr>
  </w:style>
  <w:style w:type="character" w:customStyle="1" w:styleId="11">
    <w:name w:val="标题 1 字符"/>
    <w:basedOn w:val="a1"/>
    <w:link w:val="10"/>
    <w:uiPriority w:val="9"/>
    <w:qFormat/>
    <w:rPr>
      <w:rFonts w:asciiTheme="majorHAnsi" w:eastAsiaTheme="majorEastAsia" w:hAnsiTheme="majorHAnsi" w:cstheme="majorBidi"/>
      <w:color w:val="0F4761" w:themeColor="accent1" w:themeShade="BF"/>
      <w:sz w:val="48"/>
      <w:szCs w:val="48"/>
    </w:rPr>
  </w:style>
  <w:style w:type="character" w:customStyle="1" w:styleId="22">
    <w:name w:val="标题 2 字符"/>
    <w:basedOn w:val="a1"/>
    <w:link w:val="20"/>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qFormat/>
    <w:rPr>
      <w:rFonts w:cstheme="majorBidi"/>
      <w:color w:val="0F4761" w:themeColor="accent1" w:themeShade="BF"/>
      <w:sz w:val="28"/>
      <w:szCs w:val="28"/>
    </w:rPr>
  </w:style>
  <w:style w:type="character" w:customStyle="1" w:styleId="50">
    <w:name w:val="标题 5 字符"/>
    <w:basedOn w:val="a1"/>
    <w:link w:val="5"/>
    <w:uiPriority w:val="9"/>
    <w:semiHidden/>
    <w:qFormat/>
    <w:rPr>
      <w:rFonts w:cstheme="majorBidi"/>
      <w:color w:val="0F4761" w:themeColor="accent1" w:themeShade="BF"/>
      <w:sz w:val="24"/>
    </w:rPr>
  </w:style>
  <w:style w:type="character" w:customStyle="1" w:styleId="60">
    <w:name w:val="标题 6 字符"/>
    <w:basedOn w:val="a1"/>
    <w:link w:val="6"/>
    <w:uiPriority w:val="9"/>
    <w:semiHidden/>
    <w:qFormat/>
    <w:rPr>
      <w:rFonts w:cstheme="majorBidi"/>
      <w:b/>
      <w:bCs/>
      <w:color w:val="0F4761"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f3">
    <w:name w:val="标题 字符"/>
    <w:basedOn w:val="a1"/>
    <w:link w:val="af2"/>
    <w:uiPriority w:val="10"/>
    <w:qFormat/>
    <w:rPr>
      <w:rFonts w:asciiTheme="majorHAnsi" w:eastAsiaTheme="majorEastAsia" w:hAnsiTheme="majorHAnsi" w:cstheme="majorBidi"/>
      <w:spacing w:val="-10"/>
      <w:kern w:val="28"/>
      <w:sz w:val="56"/>
      <w:szCs w:val="56"/>
    </w:rPr>
  </w:style>
  <w:style w:type="character" w:customStyle="1" w:styleId="af0">
    <w:name w:val="副标题 字符"/>
    <w:basedOn w:val="a1"/>
    <w:link w:val="af"/>
    <w:uiPriority w:val="11"/>
    <w:qFormat/>
    <w:rPr>
      <w:rFonts w:asciiTheme="majorHAnsi" w:eastAsiaTheme="majorEastAsia" w:hAnsiTheme="majorHAnsi" w:cstheme="majorBidi"/>
      <w:color w:val="595959" w:themeColor="text1" w:themeTint="A6"/>
      <w:spacing w:val="15"/>
      <w:sz w:val="28"/>
      <w:szCs w:val="28"/>
    </w:rPr>
  </w:style>
  <w:style w:type="paragraph" w:styleId="afd">
    <w:name w:val="Quote"/>
    <w:basedOn w:val="a0"/>
    <w:next w:val="a0"/>
    <w:link w:val="afe"/>
    <w:uiPriority w:val="29"/>
    <w:qFormat/>
    <w:pPr>
      <w:spacing w:before="160"/>
      <w:jc w:val="center"/>
    </w:pPr>
    <w:rPr>
      <w:i/>
      <w:iCs/>
      <w:color w:val="404040" w:themeColor="text1" w:themeTint="BF"/>
    </w:rPr>
  </w:style>
  <w:style w:type="character" w:customStyle="1" w:styleId="afe">
    <w:name w:val="引用 字符"/>
    <w:basedOn w:val="a1"/>
    <w:link w:val="afd"/>
    <w:uiPriority w:val="29"/>
    <w:qFormat/>
    <w:rPr>
      <w:i/>
      <w:iCs/>
      <w:color w:val="404040" w:themeColor="text1" w:themeTint="BF"/>
    </w:rPr>
  </w:style>
  <w:style w:type="paragraph" w:styleId="aff">
    <w:name w:val="List Paragraph"/>
    <w:basedOn w:val="a0"/>
    <w:uiPriority w:val="34"/>
    <w:qFormat/>
    <w:pPr>
      <w:ind w:left="720"/>
      <w:contextualSpacing/>
    </w:pPr>
  </w:style>
  <w:style w:type="character" w:customStyle="1" w:styleId="13">
    <w:name w:val="明显强调1"/>
    <w:basedOn w:val="a1"/>
    <w:uiPriority w:val="21"/>
    <w:qFormat/>
    <w:rPr>
      <w:i/>
      <w:iCs/>
      <w:color w:val="0F4761" w:themeColor="accent1" w:themeShade="BF"/>
    </w:rPr>
  </w:style>
  <w:style w:type="paragraph" w:styleId="aff0">
    <w:name w:val="Intense Quote"/>
    <w:basedOn w:val="a0"/>
    <w:next w:val="a0"/>
    <w:link w:val="af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1">
    <w:name w:val="明显引用 字符"/>
    <w:basedOn w:val="a1"/>
    <w:link w:val="aff0"/>
    <w:uiPriority w:val="30"/>
    <w:qFormat/>
    <w:rPr>
      <w:i/>
      <w:iCs/>
      <w:color w:val="0F4761" w:themeColor="accent1" w:themeShade="BF"/>
    </w:rPr>
  </w:style>
  <w:style w:type="character" w:customStyle="1" w:styleId="14">
    <w:name w:val="明显参考1"/>
    <w:basedOn w:val="a1"/>
    <w:uiPriority w:val="32"/>
    <w:qFormat/>
    <w:rPr>
      <w:b/>
      <w:bCs/>
      <w:smallCaps/>
      <w:color w:val="0F4761" w:themeColor="accent1" w:themeShade="BF"/>
      <w:spacing w:val="5"/>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paragraph" w:customStyle="1" w:styleId="CharChar1CharCharCharCharCharChar">
    <w:name w:val="Char Char1 Char Char Char Char Char Char"/>
    <w:basedOn w:val="a0"/>
    <w:qFormat/>
    <w:pPr>
      <w:spacing w:after="160" w:line="240" w:lineRule="exact"/>
    </w:pPr>
  </w:style>
  <w:style w:type="character" w:customStyle="1" w:styleId="a6">
    <w:name w:val="正文文本 字符"/>
    <w:basedOn w:val="a1"/>
    <w:link w:val="a5"/>
    <w:uiPriority w:val="99"/>
    <w:semiHidden/>
    <w:qFormat/>
    <w:rPr>
      <w:rFonts w:ascii="Times New Roman" w:eastAsia="宋体" w:hAnsi="Times New Roman" w:cs="Times New Roman"/>
      <w:kern w:val="0"/>
      <w:sz w:val="24"/>
      <w:szCs w:val="20"/>
      <w14:ligatures w14:val="none"/>
    </w:rPr>
  </w:style>
  <w:style w:type="character" w:customStyle="1" w:styleId="af7">
    <w:name w:val="正文文本首行缩进 字符"/>
    <w:basedOn w:val="a6"/>
    <w:link w:val="af6"/>
    <w:uiPriority w:val="99"/>
    <w:semiHidden/>
    <w:qFormat/>
    <w:rPr>
      <w:rFonts w:ascii="Times New Roman" w:eastAsia="宋体" w:hAnsi="Times New Roman" w:cs="Times New Roman"/>
      <w:kern w:val="0"/>
      <w:sz w:val="24"/>
      <w:szCs w:val="20"/>
      <w14:ligatures w14:val="none"/>
    </w:rPr>
  </w:style>
  <w:style w:type="paragraph" w:customStyle="1" w:styleId="15">
    <w:name w:val="列表段落1"/>
    <w:basedOn w:val="a0"/>
    <w:uiPriority w:val="34"/>
    <w:qFormat/>
    <w:pPr>
      <w:widowControl w:val="0"/>
      <w:overflowPunct/>
      <w:ind w:firstLineChars="200" w:firstLine="420"/>
      <w:jc w:val="left"/>
      <w:textAlignment w:val="auto"/>
    </w:pPr>
    <w:rPr>
      <w:sz w:val="20"/>
    </w:rPr>
  </w:style>
  <w:style w:type="character" w:customStyle="1" w:styleId="font61">
    <w:name w:val="font61"/>
    <w:basedOn w:val="a1"/>
    <w:qFormat/>
    <w:rPr>
      <w:rFonts w:ascii="宋体" w:eastAsia="宋体" w:hAnsi="宋体" w:cs="宋体" w:hint="eastAsia"/>
      <w:color w:val="000000"/>
      <w:sz w:val="22"/>
      <w:szCs w:val="22"/>
      <w:u w:val="none"/>
    </w:rPr>
  </w:style>
  <w:style w:type="character" w:customStyle="1" w:styleId="Bullet1TextChar">
    <w:name w:val="Bullet 1 Text Char"/>
    <w:link w:val="Bullet1Text"/>
    <w:qFormat/>
    <w:rPr>
      <w:rFonts w:ascii="Calibri" w:eastAsia="宋体" w:hAnsi="Calibri" w:cs="Times New Roman"/>
    </w:rPr>
  </w:style>
  <w:style w:type="paragraph" w:customStyle="1" w:styleId="Bullet1Text">
    <w:name w:val="Bullet 1 Text"/>
    <w:basedOn w:val="a"/>
    <w:link w:val="Bullet1TextChar"/>
    <w:qFormat/>
    <w:pPr>
      <w:numPr>
        <w:numId w:val="3"/>
      </w:numPr>
      <w:spacing w:line="276" w:lineRule="auto"/>
    </w:pPr>
    <w:rPr>
      <w:rFonts w:ascii="Calibri" w:hAnsi="Calibri"/>
      <w:kern w:val="2"/>
      <w:sz w:val="22"/>
      <w:szCs w:val="24"/>
      <w14:ligatures w14:val="standardContextual"/>
    </w:rPr>
  </w:style>
  <w:style w:type="character" w:customStyle="1" w:styleId="af5">
    <w:name w:val="批注主题 字符"/>
    <w:link w:val="af4"/>
    <w:qFormat/>
    <w:rPr>
      <w:b/>
      <w:bCs/>
      <w:sz w:val="24"/>
    </w:rPr>
  </w:style>
  <w:style w:type="character" w:customStyle="1" w:styleId="font91">
    <w:name w:val="font91"/>
    <w:basedOn w:val="a1"/>
    <w:qFormat/>
    <w:rPr>
      <w:rFonts w:ascii="微软雅黑" w:eastAsia="微软雅黑" w:hAnsi="微软雅黑" w:cs="微软雅黑" w:hint="eastAsia"/>
      <w:color w:val="FF0000"/>
      <w:sz w:val="24"/>
      <w:szCs w:val="24"/>
      <w:u w:val="none"/>
    </w:r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a8">
    <w:name w:val="正文文本缩进 字符"/>
    <w:link w:val="a7"/>
    <w:qFormat/>
    <w:rPr>
      <w:sz w:val="24"/>
    </w:rPr>
  </w:style>
  <w:style w:type="character" w:customStyle="1" w:styleId="aff2">
    <w:name w:val="样式二"/>
    <w:qFormat/>
    <w:rPr>
      <w:rFonts w:ascii="宋体" w:hAnsi="宋体"/>
      <w:b/>
      <w:bCs/>
      <w:color w:val="000000"/>
      <w:sz w:val="36"/>
    </w:rPr>
  </w:style>
  <w:style w:type="character" w:customStyle="1" w:styleId="font101">
    <w:name w:val="font101"/>
    <w:basedOn w:val="a1"/>
    <w:qFormat/>
    <w:rPr>
      <w:rFonts w:ascii="宋体" w:eastAsia="宋体" w:hAnsi="宋体" w:cs="宋体" w:hint="eastAsia"/>
      <w:color w:val="000000"/>
      <w:sz w:val="16"/>
      <w:szCs w:val="16"/>
      <w:u w:val="none"/>
    </w:rPr>
  </w:style>
  <w:style w:type="character" w:customStyle="1" w:styleId="aff3">
    <w:name w:val="填写内容说明"/>
    <w:basedOn w:val="a1"/>
    <w:qFormat/>
    <w:rPr>
      <w:i/>
      <w:iCs/>
      <w:color w:val="0000FF"/>
    </w:rPr>
  </w:style>
  <w:style w:type="character" w:customStyle="1" w:styleId="aff4">
    <w:name w:val="样式一"/>
    <w:qFormat/>
    <w:rPr>
      <w:rFonts w:ascii="宋体" w:hAnsi="宋体"/>
      <w:b/>
      <w:bCs/>
      <w:color w:val="000000"/>
      <w:sz w:val="36"/>
    </w:rPr>
  </w:style>
  <w:style w:type="character" w:customStyle="1" w:styleId="font41">
    <w:name w:val="font41"/>
    <w:basedOn w:val="a1"/>
    <w:qFormat/>
    <w:rPr>
      <w:rFonts w:ascii="微软雅黑" w:eastAsia="微软雅黑" w:hAnsi="微软雅黑" w:cs="微软雅黑" w:hint="eastAsia"/>
      <w:color w:val="000000"/>
      <w:sz w:val="22"/>
      <w:szCs w:val="22"/>
      <w:u w:val="none"/>
    </w:rPr>
  </w:style>
  <w:style w:type="character" w:customStyle="1" w:styleId="Char">
    <w:name w:val="缺省文本 Char"/>
    <w:link w:val="aff5"/>
    <w:qFormat/>
    <w:rPr>
      <w:sz w:val="24"/>
    </w:rPr>
  </w:style>
  <w:style w:type="paragraph" w:customStyle="1" w:styleId="aff5">
    <w:name w:val="缺省文本"/>
    <w:basedOn w:val="a0"/>
    <w:link w:val="Char"/>
    <w:qFormat/>
    <w:pPr>
      <w:widowControl w:val="0"/>
      <w:overflowPunct/>
      <w:jc w:val="left"/>
      <w:textAlignment w:val="auto"/>
    </w:pPr>
    <w:rPr>
      <w:rFonts w:asciiTheme="minorHAnsi" w:eastAsiaTheme="minorEastAsia" w:hAnsiTheme="minorHAnsi" w:cstheme="minorBidi"/>
      <w:kern w:val="2"/>
      <w:szCs w:val="24"/>
      <w14:ligatures w14:val="standardContextual"/>
    </w:rPr>
  </w:style>
  <w:style w:type="character" w:customStyle="1" w:styleId="aff6">
    <w:name w:val="批注文字 字符"/>
    <w:qFormat/>
    <w:rPr>
      <w:sz w:val="24"/>
    </w:rPr>
  </w:style>
  <w:style w:type="character" w:customStyle="1" w:styleId="aa">
    <w:name w:val="批注框文本 字符"/>
    <w:link w:val="a9"/>
    <w:qFormat/>
    <w:rPr>
      <w:snapToGrid w:val="0"/>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31">
    <w:name w:val="font31"/>
    <w:basedOn w:val="a1"/>
    <w:qFormat/>
    <w:rPr>
      <w:rFonts w:ascii="微软雅黑" w:eastAsia="微软雅黑" w:hAnsi="微软雅黑" w:cs="微软雅黑" w:hint="eastAsia"/>
      <w:color w:val="000000"/>
      <w:sz w:val="24"/>
      <w:szCs w:val="24"/>
      <w:u w:val="none"/>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22">
    <w:name w:val="font122"/>
    <w:basedOn w:val="a1"/>
    <w:qFormat/>
    <w:rPr>
      <w:rFonts w:ascii="宋体" w:eastAsia="宋体" w:hAnsi="宋体" w:cs="宋体" w:hint="eastAsia"/>
      <w:color w:val="000000"/>
      <w:sz w:val="18"/>
      <w:szCs w:val="18"/>
      <w:u w:val="none"/>
    </w:rPr>
  </w:style>
  <w:style w:type="character" w:customStyle="1" w:styleId="im-content1">
    <w:name w:val="im-content1"/>
    <w:basedOn w:val="a1"/>
    <w:qFormat/>
    <w:rPr>
      <w:color w:val="333333"/>
    </w:rPr>
  </w:style>
  <w:style w:type="character" w:customStyle="1" w:styleId="ParaCharCharCharCharCharCharCharCharChar">
    <w:name w:val="默认段落字体 Para Char Char Char Char Char Char Char Char Char"/>
    <w:link w:val="ParaCharCharCharCharCharCharChar"/>
    <w:qFormat/>
  </w:style>
  <w:style w:type="paragraph" w:customStyle="1" w:styleId="ParaCharCharCharCharCharCharChar">
    <w:name w:val="默认段落字体 Para Char Char Char Char Char Char Char"/>
    <w:basedOn w:val="a0"/>
    <w:link w:val="ParaCharCharCharCharCharCharCharCharChar"/>
    <w:qFormat/>
    <w:rPr>
      <w:rFonts w:asciiTheme="minorHAnsi" w:eastAsiaTheme="minorEastAsia" w:hAnsiTheme="minorHAnsi" w:cstheme="minorBidi"/>
      <w:kern w:val="2"/>
      <w:sz w:val="22"/>
      <w:szCs w:val="24"/>
      <w14:ligatures w14:val="standardContextual"/>
    </w:rPr>
  </w:style>
  <w:style w:type="paragraph" w:customStyle="1" w:styleId="211">
    <w:name w:val="正文文本 211"/>
    <w:basedOn w:val="a0"/>
    <w:qFormat/>
    <w:pPr>
      <w:ind w:firstLine="626"/>
    </w:pPr>
    <w:rPr>
      <w:sz w:val="28"/>
    </w:rPr>
  </w:style>
  <w:style w:type="paragraph" w:customStyle="1" w:styleId="aff7">
    <w:name w:val="注示头"/>
    <w:basedOn w:val="a0"/>
    <w:qFormat/>
    <w:pPr>
      <w:pBdr>
        <w:top w:val="single" w:sz="4" w:space="1" w:color="000000"/>
      </w:pBdr>
    </w:pPr>
    <w:rPr>
      <w:rFonts w:ascii="Arial" w:eastAsia="黑体" w:hAnsi="Arial"/>
      <w:sz w:val="18"/>
    </w:rPr>
  </w:style>
  <w:style w:type="paragraph" w:customStyle="1" w:styleId="StandardL1">
    <w:name w:val="Standard_L1"/>
    <w:basedOn w:val="a0"/>
    <w:uiPriority w:val="99"/>
    <w:qFormat/>
    <w:pPr>
      <w:keepNext/>
      <w:numPr>
        <w:numId w:val="4"/>
      </w:numPr>
      <w:tabs>
        <w:tab w:val="left" w:pos="720"/>
      </w:tabs>
      <w:spacing w:after="240"/>
      <w:outlineLvl w:val="0"/>
    </w:pPr>
    <w:rPr>
      <w:sz w:val="22"/>
    </w:rPr>
  </w:style>
  <w:style w:type="character" w:customStyle="1" w:styleId="12">
    <w:name w:val="批注文字 字符1"/>
    <w:basedOn w:val="a1"/>
    <w:link w:val="a4"/>
    <w:uiPriority w:val="99"/>
    <w:semiHidden/>
    <w:qFormat/>
    <w:rPr>
      <w:rFonts w:ascii="Times New Roman" w:eastAsia="宋体" w:hAnsi="Times New Roman" w:cs="Times New Roman"/>
      <w:kern w:val="0"/>
      <w:sz w:val="24"/>
      <w:szCs w:val="20"/>
      <w14:ligatures w14:val="none"/>
    </w:rPr>
  </w:style>
  <w:style w:type="character" w:customStyle="1" w:styleId="16">
    <w:name w:val="批注主题 字符1"/>
    <w:basedOn w:val="12"/>
    <w:uiPriority w:val="99"/>
    <w:semiHidden/>
    <w:qFormat/>
    <w:rPr>
      <w:rFonts w:ascii="Times New Roman" w:eastAsia="宋体" w:hAnsi="Times New Roman" w:cs="Times New Roman"/>
      <w:b/>
      <w:bCs/>
      <w:kern w:val="0"/>
      <w:sz w:val="24"/>
      <w:szCs w:val="20"/>
      <w14:ligatures w14:val="none"/>
    </w:rPr>
  </w:style>
  <w:style w:type="paragraph" w:customStyle="1" w:styleId="KWNormal">
    <w:name w:val="K&amp;W Normal"/>
    <w:qFormat/>
    <w:pPr>
      <w:spacing w:after="280" w:line="240" w:lineRule="atLeast"/>
      <w:jc w:val="both"/>
    </w:pPr>
    <w:rPr>
      <w:rFonts w:ascii="Arial" w:eastAsia="楷体_GB2312" w:hAnsi="Arial"/>
      <w:color w:val="000000"/>
      <w:sz w:val="21"/>
      <w:szCs w:val="22"/>
      <w:lang w:eastAsia="en-US"/>
    </w:rPr>
  </w:style>
  <w:style w:type="paragraph" w:customStyle="1" w:styleId="Text">
    <w:name w:val="Text"/>
    <w:basedOn w:val="a0"/>
    <w:qFormat/>
    <w:rPr>
      <w:rFonts w:ascii="Calibri" w:hAnsi="Calibri"/>
      <w:szCs w:val="22"/>
    </w:rPr>
  </w:style>
  <w:style w:type="paragraph" w:customStyle="1" w:styleId="25">
    <w:name w:val="列表段落2"/>
    <w:basedOn w:val="a0"/>
    <w:uiPriority w:val="34"/>
    <w:qFormat/>
    <w:pPr>
      <w:ind w:left="720"/>
      <w:contextualSpacing/>
    </w:pPr>
  </w:style>
  <w:style w:type="paragraph" w:customStyle="1" w:styleId="aff8">
    <w:name w:val="表格题注"/>
    <w:next w:val="a0"/>
    <w:qFormat/>
    <w:pPr>
      <w:keepLines/>
      <w:spacing w:beforeLines="100" w:line="360" w:lineRule="auto"/>
      <w:ind w:left="1089" w:hanging="369"/>
      <w:jc w:val="center"/>
    </w:pPr>
    <w:rPr>
      <w:rFonts w:ascii="Arial" w:hAnsi="Arial"/>
      <w:sz w:val="18"/>
      <w:szCs w:val="18"/>
    </w:rPr>
  </w:style>
  <w:style w:type="paragraph" w:customStyle="1" w:styleId="aff9">
    <w:name w:val="正文（首行不缩进）"/>
    <w:basedOn w:val="a0"/>
    <w:qFormat/>
  </w:style>
  <w:style w:type="paragraph" w:customStyle="1" w:styleId="affa">
    <w:name w:val="图样式"/>
    <w:basedOn w:val="a0"/>
    <w:qFormat/>
    <w:pPr>
      <w:keepNext/>
      <w:spacing w:before="80" w:after="80"/>
      <w:jc w:val="center"/>
    </w:pPr>
  </w:style>
  <w:style w:type="paragraph" w:customStyle="1" w:styleId="affb">
    <w:name w:val="编写建议"/>
    <w:basedOn w:val="a0"/>
    <w:qFormat/>
    <w:pPr>
      <w:ind w:firstLine="420"/>
    </w:pPr>
    <w:rPr>
      <w:rFonts w:ascii="Arial" w:hAnsi="Arial" w:cs="Arial"/>
      <w:i/>
      <w:color w:val="0000FF"/>
    </w:rPr>
  </w:style>
  <w:style w:type="paragraph" w:customStyle="1" w:styleId="KWBodytext">
    <w:name w:val="K&amp;W Body text"/>
    <w:basedOn w:val="KWNormal"/>
    <w:qFormat/>
    <w:rPr>
      <w:color w:val="auto"/>
    </w:rPr>
  </w:style>
  <w:style w:type="paragraph" w:customStyle="1" w:styleId="CharChar">
    <w:name w:val="Char Char"/>
    <w:basedOn w:val="a0"/>
    <w:qFormat/>
    <w:pPr>
      <w:widowControl w:val="0"/>
      <w:overflowPunct/>
      <w:autoSpaceDE/>
      <w:autoSpaceDN/>
      <w:adjustRightInd/>
      <w:textAlignment w:val="auto"/>
    </w:pPr>
    <w:rPr>
      <w:rFonts w:ascii="Tahoma" w:hAnsi="Tahoma"/>
      <w:kern w:val="2"/>
    </w:rPr>
  </w:style>
  <w:style w:type="character" w:customStyle="1" w:styleId="17">
    <w:name w:val="批注框文本 字符1"/>
    <w:basedOn w:val="a1"/>
    <w:uiPriority w:val="99"/>
    <w:semiHidden/>
    <w:qFormat/>
    <w:rPr>
      <w:rFonts w:ascii="Times New Roman" w:eastAsia="宋体" w:hAnsi="Times New Roman" w:cs="Times New Roman"/>
      <w:kern w:val="0"/>
      <w:sz w:val="18"/>
      <w:szCs w:val="18"/>
      <w14:ligatures w14:val="none"/>
    </w:rPr>
  </w:style>
  <w:style w:type="paragraph" w:customStyle="1" w:styleId="affc">
    <w:name w:val="注示文本"/>
    <w:basedOn w:val="a0"/>
    <w:qFormat/>
    <w:pPr>
      <w:pBdr>
        <w:bottom w:val="single" w:sz="4" w:space="1" w:color="000000"/>
      </w:pBdr>
      <w:ind w:firstLine="360"/>
    </w:pPr>
    <w:rPr>
      <w:rFonts w:ascii="Arial" w:eastAsia="楷体_GB2312" w:hAnsi="Arial"/>
      <w:sz w:val="18"/>
      <w:szCs w:val="18"/>
    </w:rPr>
  </w:style>
  <w:style w:type="paragraph" w:customStyle="1" w:styleId="OutcomesTable">
    <w:name w:val="Outcomes Table"/>
    <w:qFormat/>
    <w:pPr>
      <w:pBdr>
        <w:top w:val="single" w:sz="4" w:space="1" w:color="auto"/>
        <w:left w:val="single" w:sz="4" w:space="4" w:color="auto"/>
        <w:bottom w:val="single" w:sz="4" w:space="1" w:color="auto"/>
        <w:right w:val="single" w:sz="4" w:space="4" w:color="auto"/>
        <w:between w:val="single" w:sz="4" w:space="1" w:color="auto"/>
      </w:pBdr>
    </w:pPr>
    <w:rPr>
      <w:rFonts w:ascii="Calibri" w:eastAsia="Calibri" w:hAnsi="Calibri"/>
      <w:sz w:val="22"/>
      <w:szCs w:val="22"/>
      <w:lang w:eastAsia="en-US"/>
    </w:rPr>
  </w:style>
  <w:style w:type="paragraph" w:customStyle="1" w:styleId="MELegal5">
    <w:name w:val="ME Legal 5"/>
    <w:basedOn w:val="a0"/>
    <w:next w:val="a0"/>
    <w:qFormat/>
    <w:pPr>
      <w:spacing w:after="140" w:line="280" w:lineRule="atLeast"/>
      <w:jc w:val="left"/>
      <w:outlineLvl w:val="4"/>
    </w:pPr>
    <w:rPr>
      <w:rFonts w:ascii="Arial" w:eastAsia="Times New Roman" w:hAnsi="Arial"/>
      <w:sz w:val="20"/>
      <w:lang w:val="en-AU"/>
    </w:rPr>
  </w:style>
  <w:style w:type="paragraph" w:customStyle="1" w:styleId="NVSList2">
    <w:name w:val="NVS List 2"/>
    <w:basedOn w:val="Bullet2Text"/>
    <w:qFormat/>
    <w:rPr>
      <w:rFonts w:ascii="Times New Roman" w:hAnsi="Times New Roman"/>
      <w:sz w:val="24"/>
    </w:rPr>
  </w:style>
  <w:style w:type="paragraph" w:customStyle="1" w:styleId="Bullet2Text">
    <w:name w:val="Bullet 2 Text"/>
    <w:basedOn w:val="21"/>
    <w:qFormat/>
    <w:pPr>
      <w:numPr>
        <w:numId w:val="0"/>
      </w:numPr>
      <w:tabs>
        <w:tab w:val="left" w:pos="780"/>
      </w:tabs>
      <w:ind w:left="720" w:hanging="360"/>
    </w:pPr>
    <w:rPr>
      <w:rFonts w:eastAsia="Times New Roman"/>
      <w:sz w:val="20"/>
      <w:szCs w:val="20"/>
    </w:rPr>
  </w:style>
  <w:style w:type="paragraph" w:customStyle="1" w:styleId="21">
    <w:name w:val="列表项目符号 21"/>
    <w:uiPriority w:val="99"/>
    <w:qFormat/>
    <w:pPr>
      <w:numPr>
        <w:numId w:val="5"/>
      </w:numPr>
    </w:pPr>
    <w:rPr>
      <w:rFonts w:ascii="Calibri" w:eastAsia="Calibri" w:hAnsi="Calibri"/>
      <w:sz w:val="22"/>
      <w:szCs w:val="22"/>
    </w:rPr>
  </w:style>
  <w:style w:type="character" w:customStyle="1" w:styleId="18">
    <w:name w:val="正文文本缩进 字符1"/>
    <w:basedOn w:val="a1"/>
    <w:uiPriority w:val="99"/>
    <w:semiHidden/>
    <w:qFormat/>
    <w:rPr>
      <w:rFonts w:ascii="Times New Roman" w:eastAsia="宋体" w:hAnsi="Times New Roman" w:cs="Times New Roman"/>
      <w:kern w:val="0"/>
      <w:sz w:val="24"/>
      <w:szCs w:val="20"/>
      <w14:ligatures w14:val="none"/>
    </w:rPr>
  </w:style>
  <w:style w:type="paragraph" w:customStyle="1" w:styleId="StyleNVSTableQuickStyleTimesNewRoman12ptLeftSingle">
    <w:name w:val="Style NVS Table Quick Style + Times New Roman 12 pt Left: (Single..."/>
    <w:basedOn w:val="a0"/>
    <w:qFormat/>
    <w:pPr>
      <w:widowControl w:val="0"/>
      <w:pBdr>
        <w:top w:val="single" w:sz="4" w:space="1" w:color="auto"/>
        <w:left w:val="single" w:sz="4" w:space="0" w:color="auto"/>
        <w:bottom w:val="single" w:sz="4" w:space="1" w:color="auto"/>
        <w:right w:val="single" w:sz="4" w:space="4" w:color="auto"/>
        <w:between w:val="single" w:sz="4" w:space="1" w:color="auto"/>
      </w:pBdr>
      <w:jc w:val="left"/>
    </w:pPr>
  </w:style>
  <w:style w:type="paragraph" w:customStyle="1" w:styleId="210">
    <w:name w:val="正文文本 21"/>
    <w:basedOn w:val="a0"/>
    <w:qFormat/>
    <w:pPr>
      <w:ind w:firstLine="626"/>
    </w:pPr>
    <w:rPr>
      <w:sz w:val="28"/>
    </w:rPr>
  </w:style>
  <w:style w:type="paragraph" w:customStyle="1" w:styleId="Outcomes">
    <w:name w:val="Outcomes"/>
    <w:basedOn w:val="StyleNVSTableQuickStyleTimesNewRoman12ptLeftSingle"/>
    <w:qFormat/>
  </w:style>
  <w:style w:type="paragraph" w:customStyle="1" w:styleId="Style11">
    <w:name w:val="_Style 11"/>
    <w:basedOn w:val="a0"/>
    <w:uiPriority w:val="34"/>
    <w:qFormat/>
    <w:pPr>
      <w:widowControl w:val="0"/>
      <w:overflowPunct/>
      <w:autoSpaceDE/>
      <w:autoSpaceDN/>
      <w:adjustRightInd/>
      <w:ind w:firstLineChars="200" w:firstLine="420"/>
      <w:textAlignment w:val="auto"/>
    </w:pPr>
    <w:rPr>
      <w:rFonts w:ascii="Calibri" w:hAnsi="Calibri"/>
      <w:kern w:val="2"/>
      <w:sz w:val="21"/>
      <w:szCs w:val="24"/>
    </w:rPr>
  </w:style>
  <w:style w:type="paragraph" w:customStyle="1" w:styleId="ParaCharCharCharCharCharChar1CharCharCharChar">
    <w:name w:val="默认段落字体 Para Char Char Char Char Char Char1 Char Char Char Char"/>
    <w:basedOn w:val="a0"/>
    <w:qFormat/>
    <w:pPr>
      <w:widowControl w:val="0"/>
      <w:overflowPunct/>
      <w:autoSpaceDE/>
      <w:autoSpaceDN/>
      <w:adjustRightInd/>
      <w:textAlignment w:val="auto"/>
    </w:pPr>
    <w:rPr>
      <w:kern w:val="2"/>
      <w:sz w:val="21"/>
      <w:szCs w:val="24"/>
    </w:rPr>
  </w:style>
  <w:style w:type="paragraph" w:customStyle="1" w:styleId="Char1CharChar">
    <w:name w:val="Char1 Char Char"/>
    <w:basedOn w:val="a0"/>
    <w:qFormat/>
    <w:pPr>
      <w:autoSpaceDE/>
      <w:autoSpaceDN/>
      <w:adjustRightInd/>
    </w:pPr>
    <w:rPr>
      <w:kern w:val="2"/>
      <w:szCs w:val="24"/>
    </w:rPr>
  </w:style>
  <w:style w:type="paragraph" w:customStyle="1" w:styleId="ParaCharCharCharChar">
    <w:name w:val="默认段落字体 Para Char Char Char Char"/>
    <w:basedOn w:val="a0"/>
    <w:qFormat/>
    <w:pPr>
      <w:autoSpaceDE/>
      <w:autoSpaceDN/>
      <w:adjustRightInd/>
    </w:pPr>
    <w:rPr>
      <w:kern w:val="2"/>
      <w:szCs w:val="24"/>
    </w:rPr>
  </w:style>
  <w:style w:type="paragraph" w:customStyle="1" w:styleId="TableParagraph">
    <w:name w:val="Table Paragraph"/>
    <w:basedOn w:val="a0"/>
    <w:qFormat/>
    <w:rPr>
      <w:rFonts w:ascii="宋体" w:hAnsi="宋体" w:hint="eastAsia"/>
      <w:szCs w:val="21"/>
    </w:rPr>
  </w:style>
  <w:style w:type="paragraph" w:customStyle="1" w:styleId="affd">
    <w:name w:val="文档标题"/>
    <w:basedOn w:val="a0"/>
    <w:qFormat/>
    <w:pPr>
      <w:tabs>
        <w:tab w:val="left" w:pos="0"/>
      </w:tabs>
      <w:spacing w:before="300" w:after="300"/>
      <w:jc w:val="center"/>
    </w:pPr>
    <w:rPr>
      <w:rFonts w:ascii="Arial" w:eastAsia="黑体" w:hAnsi="Arial"/>
      <w:sz w:val="36"/>
      <w:szCs w:val="36"/>
    </w:rPr>
  </w:style>
  <w:style w:type="paragraph" w:customStyle="1" w:styleId="CharCharCharChar">
    <w:name w:val="Char Char Char Char"/>
    <w:basedOn w:val="a0"/>
    <w:qFormat/>
    <w:pPr>
      <w:autoSpaceDE/>
      <w:autoSpaceDN/>
      <w:adjustRightInd/>
    </w:pPr>
    <w:rPr>
      <w:kern w:val="2"/>
      <w:szCs w:val="24"/>
    </w:rPr>
  </w:style>
  <w:style w:type="paragraph" w:customStyle="1" w:styleId="Char0">
    <w:name w:val="Char"/>
    <w:basedOn w:val="a0"/>
    <w:qFormat/>
    <w:pPr>
      <w:widowControl w:val="0"/>
      <w:overflowPunct/>
      <w:autoSpaceDE/>
      <w:autoSpaceDN/>
      <w:adjustRightInd/>
      <w:textAlignment w:val="auto"/>
    </w:pPr>
    <w:rPr>
      <w:kern w:val="2"/>
      <w:sz w:val="21"/>
      <w:szCs w:val="24"/>
    </w:rPr>
  </w:style>
  <w:style w:type="paragraph" w:customStyle="1" w:styleId="affe">
    <w:name w:val="表格文本"/>
    <w:qFormat/>
    <w:pPr>
      <w:tabs>
        <w:tab w:val="decimal" w:pos="0"/>
      </w:tabs>
      <w:spacing w:beforeLines="100" w:line="360" w:lineRule="auto"/>
      <w:ind w:left="425" w:hanging="425"/>
    </w:pPr>
    <w:rPr>
      <w:rFonts w:ascii="Arial" w:hAnsi="Arial"/>
      <w:sz w:val="21"/>
      <w:szCs w:val="21"/>
    </w:rPr>
  </w:style>
  <w:style w:type="paragraph" w:customStyle="1" w:styleId="31">
    <w:name w:val="列出段落3"/>
    <w:basedOn w:val="a0"/>
    <w:uiPriority w:val="34"/>
    <w:qFormat/>
    <w:pPr>
      <w:ind w:firstLineChars="200" w:firstLine="420"/>
    </w:pPr>
    <w:rPr>
      <w:rFonts w:ascii="Calibri" w:hAnsi="Calibri"/>
    </w:rPr>
  </w:style>
  <w:style w:type="paragraph" w:customStyle="1" w:styleId="212">
    <w:name w:val="列表段落21"/>
    <w:basedOn w:val="a0"/>
    <w:uiPriority w:val="34"/>
    <w:qFormat/>
    <w:pPr>
      <w:ind w:left="720"/>
      <w:contextualSpacing/>
    </w:pPr>
  </w:style>
  <w:style w:type="paragraph" w:customStyle="1" w:styleId="11BodyText">
    <w:name w:val="11 BodyText"/>
    <w:basedOn w:val="a0"/>
    <w:qFormat/>
    <w:pPr>
      <w:spacing w:after="220"/>
      <w:ind w:left="1298"/>
      <w:jc w:val="left"/>
    </w:pPr>
    <w:rPr>
      <w:rFonts w:ascii="Arial" w:eastAsia="Times New Roman" w:hAnsi="Arial"/>
    </w:rPr>
  </w:style>
  <w:style w:type="paragraph" w:customStyle="1" w:styleId="MELegal3">
    <w:name w:val="ME Legal 3"/>
    <w:basedOn w:val="a0"/>
    <w:next w:val="a0"/>
    <w:qFormat/>
    <w:pPr>
      <w:spacing w:after="140" w:line="280" w:lineRule="atLeast"/>
      <w:jc w:val="left"/>
      <w:outlineLvl w:val="2"/>
    </w:pPr>
    <w:rPr>
      <w:rFonts w:ascii="Arial" w:eastAsia="Times New Roman" w:hAnsi="Arial"/>
      <w:sz w:val="20"/>
    </w:rPr>
  </w:style>
  <w:style w:type="paragraph" w:customStyle="1" w:styleId="afff">
    <w:name w:val="¨¨¡À¨º???¡À?"/>
    <w:basedOn w:val="a0"/>
    <w:qFormat/>
    <w:pPr>
      <w:jc w:val="left"/>
    </w:pPr>
  </w:style>
  <w:style w:type="paragraph" w:customStyle="1" w:styleId="19">
    <w:name w:val="列出段落1"/>
    <w:basedOn w:val="a0"/>
    <w:qFormat/>
    <w:pPr>
      <w:ind w:firstLineChars="200" w:firstLine="420"/>
    </w:pPr>
    <w:rPr>
      <w:rFonts w:ascii="Calibri" w:hAnsi="Calibri"/>
      <w:szCs w:val="21"/>
    </w:rPr>
  </w:style>
  <w:style w:type="paragraph" w:customStyle="1" w:styleId="ParaCharCharCharCharCharCharCharChar">
    <w:name w:val="默认段落字体 Para Char Char Char Char Char Char Char Char"/>
    <w:basedOn w:val="a0"/>
    <w:qFormat/>
    <w:pPr>
      <w:widowControl w:val="0"/>
      <w:overflowPunct/>
      <w:autoSpaceDE/>
      <w:autoSpaceDN/>
      <w:adjustRightInd/>
      <w:textAlignment w:val="auto"/>
    </w:pPr>
    <w:rPr>
      <w:kern w:val="2"/>
      <w:sz w:val="21"/>
      <w:szCs w:val="24"/>
    </w:rPr>
  </w:style>
  <w:style w:type="paragraph" w:customStyle="1" w:styleId="afff0">
    <w:name w:val="表头文本"/>
    <w:qFormat/>
    <w:pPr>
      <w:spacing w:beforeLines="100" w:line="360" w:lineRule="auto"/>
      <w:ind w:left="425" w:hanging="425"/>
      <w:jc w:val="center"/>
    </w:pPr>
    <w:rPr>
      <w:rFonts w:ascii="Arial" w:hAnsi="Arial"/>
      <w:b/>
      <w:sz w:val="21"/>
      <w:szCs w:val="21"/>
    </w:rPr>
  </w:style>
  <w:style w:type="paragraph" w:customStyle="1" w:styleId="ListHeading">
    <w:name w:val="List Heading"/>
    <w:basedOn w:val="a0"/>
    <w:qFormat/>
    <w:pPr>
      <w:spacing w:before="60" w:after="120" w:line="259" w:lineRule="auto"/>
      <w:jc w:val="left"/>
    </w:pPr>
    <w:rPr>
      <w:rFonts w:eastAsia="Arial Unicode MS" w:cs="Calibri"/>
    </w:rPr>
  </w:style>
  <w:style w:type="paragraph" w:customStyle="1" w:styleId="StyleBodyTextTimesNewRoman12ptAfter0ptTopSingl">
    <w:name w:val="Style Body Text + Times New Roman 12 pt After:  0 pt Top: (Singl..."/>
    <w:basedOn w:val="a5"/>
    <w:qFormat/>
    <w:pPr>
      <w:widowControl w:val="0"/>
      <w:pBdr>
        <w:top w:val="single" w:sz="4" w:space="1" w:color="auto"/>
        <w:left w:val="single" w:sz="4" w:space="0" w:color="auto"/>
        <w:bottom w:val="single" w:sz="4" w:space="1" w:color="auto"/>
        <w:right w:val="single" w:sz="4" w:space="4" w:color="auto"/>
        <w:between w:val="single" w:sz="4" w:space="1" w:color="auto"/>
      </w:pBdr>
      <w:spacing w:after="0"/>
    </w:pPr>
  </w:style>
  <w:style w:type="paragraph" w:customStyle="1" w:styleId="afff1">
    <w:name w:val="È±Ê¡ÎÄ±¾"/>
    <w:basedOn w:val="a0"/>
    <w:qFormat/>
    <w:pPr>
      <w:jc w:val="left"/>
    </w:pPr>
  </w:style>
  <w:style w:type="paragraph" w:customStyle="1" w:styleId="StandardL2">
    <w:name w:val="Standard_L2"/>
    <w:basedOn w:val="StandardL1"/>
    <w:uiPriority w:val="99"/>
    <w:qFormat/>
    <w:pPr>
      <w:keepNext w:val="0"/>
      <w:numPr>
        <w:ilvl w:val="1"/>
      </w:numPr>
      <w:spacing w:after="0"/>
      <w:outlineLvl w:val="1"/>
    </w:pPr>
  </w:style>
  <w:style w:type="paragraph" w:customStyle="1" w:styleId="ParaCharCharCharCharCharCharCharCharCharChar1Char">
    <w:name w:val="默认段落字体 Para Char Char Char Char Char Char Char Char Char Char1 Char"/>
    <w:basedOn w:val="a0"/>
    <w:qFormat/>
    <w:pPr>
      <w:widowControl w:val="0"/>
      <w:overflowPunct/>
      <w:autoSpaceDE/>
      <w:autoSpaceDN/>
      <w:adjustRightInd/>
      <w:textAlignment w:val="auto"/>
    </w:pPr>
    <w:rPr>
      <w:kern w:val="2"/>
      <w:sz w:val="21"/>
      <w:szCs w:val="24"/>
    </w:rPr>
  </w:style>
  <w:style w:type="paragraph" w:customStyle="1" w:styleId="220">
    <w:name w:val="正文文本 22"/>
    <w:basedOn w:val="a0"/>
    <w:qFormat/>
    <w:pPr>
      <w:ind w:firstLine="626"/>
    </w:pPr>
    <w:rPr>
      <w:sz w:val="28"/>
    </w:rPr>
  </w:style>
  <w:style w:type="paragraph" w:customStyle="1" w:styleId="NVSParagraphStyle">
    <w:name w:val="NVS Paragraph Style"/>
    <w:basedOn w:val="Text"/>
    <w:qFormat/>
    <w:pPr>
      <w:spacing w:after="120"/>
      <w:jc w:val="left"/>
    </w:pPr>
    <w:rPr>
      <w:rFonts w:ascii="Times New Roman" w:hAnsi="Times New Roman"/>
      <w:szCs w:val="20"/>
    </w:rPr>
  </w:style>
  <w:style w:type="paragraph" w:customStyle="1" w:styleId="1a">
    <w:name w:val="1"/>
    <w:basedOn w:val="a0"/>
    <w:qFormat/>
    <w:pPr>
      <w:widowControl w:val="0"/>
      <w:overflowPunct/>
      <w:autoSpaceDE/>
      <w:autoSpaceDN/>
      <w:adjustRightInd/>
      <w:textAlignment w:val="auto"/>
    </w:pPr>
    <w:rPr>
      <w:kern w:val="2"/>
      <w:sz w:val="21"/>
      <w:szCs w:val="24"/>
    </w:rPr>
  </w:style>
  <w:style w:type="paragraph" w:customStyle="1" w:styleId="1">
    <w:name w:val="列表项目符号1"/>
    <w:qFormat/>
    <w:pPr>
      <w:numPr>
        <w:numId w:val="6"/>
      </w:numPr>
      <w:tabs>
        <w:tab w:val="left" w:pos="360"/>
      </w:tabs>
    </w:pPr>
    <w:rPr>
      <w:rFonts w:ascii="Calibri" w:eastAsia="Calibri" w:hAnsi="Calibri"/>
      <w:sz w:val="22"/>
      <w:szCs w:val="22"/>
    </w:rPr>
  </w:style>
  <w:style w:type="paragraph" w:customStyle="1" w:styleId="afff2">
    <w:name w:val="插图题注"/>
    <w:next w:val="a0"/>
    <w:qFormat/>
    <w:pPr>
      <w:spacing w:beforeLines="100" w:afterLines="100" w:line="360" w:lineRule="auto"/>
      <w:ind w:left="1089" w:hanging="369"/>
      <w:jc w:val="center"/>
    </w:pPr>
    <w:rPr>
      <w:rFonts w:ascii="Arial" w:hAnsi="Arial"/>
      <w:sz w:val="18"/>
      <w:szCs w:val="18"/>
    </w:rPr>
  </w:style>
  <w:style w:type="table" w:customStyle="1" w:styleId="PlainTable21">
    <w:name w:val="Plain Table 21"/>
    <w:basedOn w:val="a2"/>
    <w:uiPriority w:val="42"/>
    <w:qFormat/>
    <w:tblPr>
      <w:tblBorders>
        <w:top w:val="single" w:sz="4" w:space="0" w:color="7E7E7E"/>
        <w:bottom w:val="single" w:sz="4" w:space="0" w:color="7E7E7E"/>
      </w:tblBorders>
    </w:tblPr>
    <w:tblStylePr w:type="firstRow">
      <w:rPr>
        <w:b/>
        <w:bCs/>
      </w:rPr>
      <w:tblPr/>
      <w:tcPr>
        <w:tcBorders>
          <w:top w:val="nil"/>
          <w:left w:val="single" w:sz="4" w:space="0" w:color="7E7E7E"/>
          <w:bottom w:val="nil"/>
          <w:right w:val="nil"/>
          <w:insideH w:val="nil"/>
          <w:insideV w:val="nil"/>
          <w:tl2br w:val="nil"/>
          <w:tr2bl w:val="nil"/>
        </w:tcBorders>
      </w:tcPr>
    </w:tblStylePr>
    <w:tblStylePr w:type="lastRow">
      <w:rPr>
        <w:b/>
        <w:bCs/>
      </w:rPr>
      <w:tblPr/>
      <w:tcPr>
        <w:tcBorders>
          <w:top w:val="single" w:sz="4" w:space="0" w:color="7E7E7E"/>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single" w:sz="4" w:space="0" w:color="7E7E7E"/>
          <w:right w:val="single" w:sz="4" w:space="0" w:color="7E7E7E"/>
          <w:insideH w:val="nil"/>
          <w:insideV w:val="nil"/>
          <w:tl2br w:val="nil"/>
          <w:tr2bl w:val="nil"/>
        </w:tcBorders>
      </w:tcPr>
    </w:tblStylePr>
    <w:tblStylePr w:type="band2Vert">
      <w:tblPr/>
      <w:tcPr>
        <w:tcBorders>
          <w:top w:val="nil"/>
          <w:left w:val="nil"/>
          <w:bottom w:val="single" w:sz="4" w:space="0" w:color="7E7E7E"/>
          <w:right w:val="single" w:sz="4" w:space="0" w:color="7E7E7E"/>
          <w:insideH w:val="nil"/>
          <w:insideV w:val="nil"/>
          <w:tl2br w:val="nil"/>
          <w:tr2bl w:val="nil"/>
        </w:tcBorders>
      </w:tcPr>
    </w:tblStylePr>
    <w:tblStylePr w:type="band1Horz">
      <w:tblPr/>
      <w:tcPr>
        <w:tcBorders>
          <w:top w:val="single" w:sz="4" w:space="0" w:color="7E7E7E"/>
          <w:left w:val="single" w:sz="4" w:space="0" w:color="7E7E7E"/>
          <w:bottom w:val="nil"/>
          <w:right w:val="nil"/>
          <w:insideH w:val="nil"/>
          <w:insideV w:val="nil"/>
          <w:tl2br w:val="nil"/>
          <w:tr2bl w:val="nil"/>
        </w:tcBorders>
      </w:tcPr>
    </w:tblStylePr>
  </w:style>
  <w:style w:type="table" w:customStyle="1" w:styleId="afff3">
    <w:name w:val="表样式"/>
    <w:basedOn w:val="a2"/>
    <w:qFormat/>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1b">
    <w:name w:val="修订1"/>
    <w:hidden/>
    <w:uiPriority w:val="99"/>
    <w:unhideWhenUsed/>
    <w:qFormat/>
    <w:rPr>
      <w:sz w:val="24"/>
    </w:rPr>
  </w:style>
  <w:style w:type="character" w:customStyle="1" w:styleId="font11">
    <w:name w:val="font11"/>
    <w:basedOn w:val="a1"/>
    <w:qFormat/>
    <w:rPr>
      <w:rFonts w:ascii="宋体" w:eastAsia="宋体" w:hAnsi="宋体" w:cs="宋体" w:hint="eastAsia"/>
      <w:color w:val="000000"/>
      <w:sz w:val="24"/>
      <w:szCs w:val="24"/>
      <w:u w:val="none"/>
    </w:rPr>
  </w:style>
  <w:style w:type="table" w:customStyle="1" w:styleId="TableGrid">
    <w:name w:val="TableGrid"/>
    <w:qFormat/>
    <w:tblPr>
      <w:tblCellMar>
        <w:top w:w="0" w:type="dxa"/>
        <w:left w:w="0" w:type="dxa"/>
        <w:bottom w:w="0" w:type="dxa"/>
        <w:right w:w="0" w:type="dxa"/>
      </w:tblCellMar>
    </w:tblPr>
  </w:style>
  <w:style w:type="paragraph" w:customStyle="1" w:styleId="26">
    <w:name w:val="修订2"/>
    <w:hidden/>
    <w:uiPriority w:val="99"/>
    <w:unhideWhenUsed/>
    <w:qFormat/>
    <w:rPr>
      <w:sz w:val="24"/>
    </w:rPr>
  </w:style>
  <w:style w:type="character" w:customStyle="1" w:styleId="Char1">
    <w:name w:val="无间隔 Char"/>
    <w:link w:val="1c"/>
    <w:uiPriority w:val="1"/>
    <w:qFormat/>
  </w:style>
  <w:style w:type="paragraph" w:customStyle="1" w:styleId="1c">
    <w:name w:val="无间隔1"/>
    <w:basedOn w:val="a0"/>
    <w:link w:val="Char1"/>
    <w:uiPriority w:val="1"/>
    <w:qFormat/>
    <w:pPr>
      <w:overflowPunct/>
      <w:autoSpaceDE/>
      <w:autoSpaceDN/>
      <w:adjustRightInd/>
      <w:jc w:val="left"/>
      <w:textAlignment w:val="auto"/>
    </w:pPr>
    <w:rPr>
      <w:sz w:val="20"/>
    </w:rPr>
  </w:style>
  <w:style w:type="character" w:customStyle="1" w:styleId="1-1">
    <w:name w:val="中等深浅底纹 1 - 着色 1 字符"/>
    <w:link w:val="1-11"/>
    <w:uiPriority w:val="1"/>
    <w:qFormat/>
    <w:rPr>
      <w:sz w:val="22"/>
      <w:szCs w:val="22"/>
      <w:lang w:eastAsia="en-US" w:bidi="en-US"/>
    </w:rPr>
  </w:style>
  <w:style w:type="paragraph" w:customStyle="1" w:styleId="1-11">
    <w:name w:val="中等深浅底纹 1 - 着色 11"/>
    <w:basedOn w:val="a0"/>
    <w:link w:val="1-1"/>
    <w:uiPriority w:val="1"/>
    <w:qFormat/>
    <w:pPr>
      <w:overflowPunct/>
      <w:autoSpaceDE/>
      <w:autoSpaceDN/>
      <w:adjustRightInd/>
      <w:jc w:val="left"/>
      <w:textAlignment w:val="auto"/>
    </w:pPr>
    <w:rPr>
      <w:sz w:val="22"/>
      <w:szCs w:val="22"/>
      <w:lang w:eastAsia="en-US" w:bidi="en-US"/>
    </w:rPr>
  </w:style>
  <w:style w:type="paragraph" w:customStyle="1" w:styleId="1-21">
    <w:name w:val="中等深浅网格 1 - 着色 21"/>
    <w:basedOn w:val="a0"/>
    <w:qFormat/>
    <w:pPr>
      <w:overflowPunct/>
      <w:autoSpaceDE/>
      <w:autoSpaceDN/>
      <w:adjustRightInd/>
      <w:spacing w:after="200" w:line="252" w:lineRule="auto"/>
      <w:ind w:left="720"/>
      <w:contextualSpacing/>
      <w:jc w:val="left"/>
      <w:textAlignment w:val="auto"/>
    </w:pPr>
    <w:rPr>
      <w:sz w:val="22"/>
      <w:szCs w:val="22"/>
      <w:lang w:eastAsia="en-US" w:bidi="en-US"/>
    </w:rPr>
  </w:style>
  <w:style w:type="character" w:customStyle="1" w:styleId="24">
    <w:name w:val="正文文本缩进 2 字符"/>
    <w:basedOn w:val="a1"/>
    <w:link w:val="23"/>
    <w:uiPriority w:val="99"/>
    <w:semiHidden/>
    <w:rPr>
      <w:rFonts w:ascii="等线" w:eastAsia="等线" w:hAnsi="等线"/>
      <w:sz w:val="24"/>
      <w:szCs w:val="24"/>
    </w:rPr>
  </w:style>
  <w:style w:type="paragraph" w:styleId="afff4">
    <w:name w:val="Revision"/>
    <w:hidden/>
    <w:uiPriority w:val="99"/>
    <w:unhideWhenUsed/>
    <w:rsid w:val="00C460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45B6-15B6-4B42-BD1E-66021262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5315</Words>
  <Characters>30302</Characters>
  <Application>Microsoft Office Word</Application>
  <DocSecurity>0</DocSecurity>
  <Lines>252</Lines>
  <Paragraphs>71</Paragraphs>
  <ScaleCrop>false</ScaleCrop>
  <Company/>
  <LinksUpToDate>false</LinksUpToDate>
  <CharactersWithSpaces>35546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ZHONG</dc:creator>
  <cp:lastModifiedBy>Rae Zhu</cp:lastModifiedBy>
  <cp:revision>4</cp:revision>
  <dcterms:created xsi:type="dcterms:W3CDTF">2026-08-18T01:20:00Z</dcterms:created>
  <dcterms:modified xsi:type="dcterms:W3CDTF">2026-08-18T01:20:00Z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4EE204EAD88F4C5CA8883D6A4C491572_12</vt:lpwstr>
  </property>
  <property fmtid="{D5CDD505-2E9C-101B-9397-08002B2CF9AE}" pid="4" name="KSOTemplateDocerSaveRecord">
    <vt:lpwstr>eyJoZGlkIjoiNDBlNzk0YjFhNDY2NjdhZDgyOWE4NWIwOTk4YmMwOTkiLCJ1c2VySWQiOiIxNzU2MTc2ODI2In0=</vt:lpwstr>
  </property>
</Properties>
</file>